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D.4/2021</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Yargıtay /Asli Yetki No:2/2021</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(Girne Kaza Mahkemesi Dava No: 3612/2018)</w:t>
      </w: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Yüksek Mahkeme Huzurunda.</w:t>
      </w: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Yargıç Gülden Çiftçioğlu Huzurunda.</w:t>
      </w: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 xml:space="preserve">Müstedi: Caner Atış, 16/6 Hasan Cafer Sok., Poseydon Apt. </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 xml:space="preserve">         Karaoğlanoğlu – Girne</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 xml:space="preserve">Müstedialeyh: Nina Karamfilova Tabakova, Kurtuluş Caddesi </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 xml:space="preserve">              Bedel Apt. No.11, Girne.</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ab/>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Müstedi namına: Avukat Emre Efendi</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Müstedialeyh hazır değil.</w:t>
      </w: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jc w:val="center"/>
        <w:rPr>
          <w:rFonts w:ascii="Courier New" w:hAnsi="Courier New" w:cs="Courier New"/>
          <w:sz w:val="24"/>
          <w:szCs w:val="24"/>
        </w:rPr>
      </w:pPr>
      <w:r>
        <w:rPr>
          <w:rFonts w:ascii="Courier New" w:hAnsi="Courier New" w:cs="Courier New"/>
          <w:sz w:val="24"/>
          <w:szCs w:val="24"/>
        </w:rPr>
        <w:t>(19.1.2021 tarihli tek taraflı leave istidası hakkında)</w:t>
      </w:r>
    </w:p>
    <w:p w:rsidR="00CA6582" w:rsidRDefault="00CA6582" w:rsidP="00CA6582">
      <w:pPr>
        <w:spacing w:after="0" w:line="360" w:lineRule="auto"/>
        <w:jc w:val="center"/>
        <w:rPr>
          <w:rFonts w:ascii="Courier New" w:hAnsi="Courier New" w:cs="Courier New"/>
          <w:sz w:val="24"/>
          <w:szCs w:val="24"/>
        </w:rPr>
      </w:pPr>
      <w:r>
        <w:rPr>
          <w:rFonts w:ascii="Courier New" w:hAnsi="Courier New" w:cs="Courier New"/>
          <w:sz w:val="24"/>
          <w:szCs w:val="24"/>
        </w:rPr>
        <w:t xml:space="preserve"> </w:t>
      </w:r>
    </w:p>
    <w:p w:rsidR="00CA6582" w:rsidRDefault="00CA6582" w:rsidP="00CA6582">
      <w:pPr>
        <w:spacing w:after="0" w:line="360" w:lineRule="auto"/>
        <w:jc w:val="center"/>
        <w:rPr>
          <w:rFonts w:ascii="Courier New" w:hAnsi="Courier New" w:cs="Courier New"/>
          <w:b/>
          <w:sz w:val="24"/>
          <w:szCs w:val="24"/>
          <w:u w:val="single"/>
        </w:rPr>
      </w:pPr>
      <w:r>
        <w:rPr>
          <w:rFonts w:ascii="Courier New" w:hAnsi="Courier New" w:cs="Courier New"/>
          <w:b/>
          <w:sz w:val="24"/>
          <w:szCs w:val="24"/>
          <w:u w:val="single"/>
        </w:rPr>
        <w:t>K A R A R</w:t>
      </w:r>
    </w:p>
    <w:p w:rsidR="00CA6582" w:rsidRDefault="00CA6582" w:rsidP="00CA6582">
      <w:pPr>
        <w:spacing w:after="0" w:line="360" w:lineRule="auto"/>
        <w:jc w:val="center"/>
        <w:rPr>
          <w:rFonts w:ascii="Courier New" w:hAnsi="Courier New" w:cs="Courier New"/>
          <w:b/>
          <w:sz w:val="24"/>
          <w:szCs w:val="24"/>
          <w:u w:val="single"/>
        </w:rPr>
      </w:pP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Müstedinin işbu istida ile talepleri şöyledir;</w:t>
      </w:r>
    </w:p>
    <w:p w:rsidR="00CA6582" w:rsidRDefault="00CA6582" w:rsidP="00CA6582">
      <w:pPr>
        <w:spacing w:after="0" w:line="360" w:lineRule="auto"/>
        <w:rPr>
          <w:rFonts w:ascii="Courier New" w:hAnsi="Courier New" w:cs="Courier New"/>
          <w:sz w:val="24"/>
          <w:szCs w:val="24"/>
        </w:rPr>
      </w:pPr>
    </w:p>
    <w:p w:rsidR="00CA6582" w:rsidRDefault="00CA6582" w:rsidP="00CA6582">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Girne Kaza Mahkemesi’nde ikame edilmiş olan 3612/2018 sayılı davada Mahkemenin 30/10/2020 tarihinde verdiği emrin ve/veya hükmün ve/veya Dava dosyasının Yüksek Mahkemeye getirilmesi ve/veya intikal ettirilmesi ve bu Emrin ve/veya kararın ve/veya hükmün ve/veya Records of Proceeding’in iptal edilmesi için (quash) ve/veya geçersiz ve hükümsüz (void) olduğuna dair bir Certiorari emri ısdarı hususunda istida dosyalanmasına izin (leave) verilmesi;</w:t>
      </w:r>
    </w:p>
    <w:p w:rsidR="00CA6582" w:rsidRDefault="00CA6582" w:rsidP="00CA6582">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lastRenderedPageBreak/>
        <w:t xml:space="preserve">Talep olunan İznin ve/veya Emrin verilmesi halinde dosyalanmasına izin verilecek müracaatın neticelendirilmesine kadar, 3612/2018 sayılı davada verilen 30/10/2020 tarihli hüküm tahtında herhangi bir işlem yapılmaması ve/veya icrasının durdurulması için gerekli emrin ve/veya böyle bir meni müdahale emrinin itası;            </w:t>
      </w:r>
    </w:p>
    <w:p w:rsidR="00CA6582" w:rsidRDefault="00CA6582" w:rsidP="00CA6582">
      <w:pPr>
        <w:pStyle w:val="ListeParagraf1"/>
        <w:numPr>
          <w:ilvl w:val="0"/>
          <w:numId w:val="1"/>
        </w:numPr>
        <w:spacing w:after="0" w:line="360" w:lineRule="auto"/>
        <w:rPr>
          <w:rFonts w:ascii="Courier New" w:hAnsi="Courier New" w:cs="Courier New"/>
          <w:sz w:val="24"/>
          <w:szCs w:val="24"/>
        </w:rPr>
      </w:pPr>
      <w:r>
        <w:rPr>
          <w:rFonts w:ascii="Courier New" w:hAnsi="Courier New" w:cs="Courier New"/>
          <w:sz w:val="24"/>
          <w:szCs w:val="24"/>
        </w:rPr>
        <w:t>Muhterem Mahkemenin uygun ve adil göreceği başka bir emir;</w:t>
      </w:r>
    </w:p>
    <w:p w:rsidR="00CA6582" w:rsidRDefault="00CA6582" w:rsidP="00CA6582">
      <w:pPr>
        <w:pStyle w:val="ListeParagraf1"/>
        <w:numPr>
          <w:ilvl w:val="0"/>
          <w:numId w:val="1"/>
        </w:numPr>
        <w:spacing w:after="0" w:line="360" w:lineRule="auto"/>
        <w:rPr>
          <w:rFonts w:ascii="Courier New" w:hAnsi="Courier New" w:cs="Courier New"/>
          <w:sz w:val="24"/>
          <w:szCs w:val="24"/>
        </w:rPr>
      </w:pPr>
      <w:r w:rsidRPr="003D4EAA">
        <w:rPr>
          <w:rFonts w:ascii="Courier New" w:hAnsi="Courier New" w:cs="Courier New"/>
          <w:sz w:val="24"/>
          <w:szCs w:val="24"/>
        </w:rPr>
        <w:t>İstida masrafları.</w:t>
      </w:r>
      <w:r>
        <w:rPr>
          <w:rFonts w:ascii="Courier New" w:hAnsi="Courier New" w:cs="Courier New"/>
          <w:sz w:val="24"/>
          <w:szCs w:val="24"/>
        </w:rPr>
        <w:t>”</w:t>
      </w:r>
    </w:p>
    <w:p w:rsidR="00CA6582" w:rsidRDefault="00CA6582" w:rsidP="00CA6582">
      <w:pPr>
        <w:pStyle w:val="ListeParagraf1"/>
        <w:spacing w:after="0" w:line="360" w:lineRule="auto"/>
        <w:rPr>
          <w:rFonts w:ascii="Courier New" w:hAnsi="Courier New" w:cs="Courier New"/>
          <w:sz w:val="24"/>
          <w:szCs w:val="24"/>
        </w:rPr>
      </w:pPr>
    </w:p>
    <w:p w:rsidR="00CA6582" w:rsidRPr="00CA2ECD" w:rsidRDefault="00CA6582" w:rsidP="00CA6582">
      <w:pPr>
        <w:pStyle w:val="ListeParagraf1"/>
        <w:spacing w:after="0" w:line="360" w:lineRule="auto"/>
        <w:ind w:left="0" w:firstLine="708"/>
        <w:rPr>
          <w:rFonts w:ascii="Courier New" w:hAnsi="Courier New" w:cs="Courier New"/>
          <w:sz w:val="24"/>
          <w:szCs w:val="24"/>
        </w:rPr>
      </w:pPr>
      <w:r w:rsidRPr="00CA2ECD">
        <w:rPr>
          <w:rFonts w:ascii="Courier New" w:hAnsi="Courier New" w:cs="Courier New"/>
          <w:sz w:val="24"/>
          <w:szCs w:val="24"/>
        </w:rPr>
        <w:t xml:space="preserve">Müstedi istidasını KKTC Anayasasının 151.maddesine, Hukuk Muhakemeleri Usulü </w:t>
      </w:r>
      <w:r>
        <w:rPr>
          <w:rFonts w:ascii="Courier New" w:hAnsi="Courier New" w:cs="Courier New"/>
          <w:sz w:val="24"/>
          <w:szCs w:val="24"/>
        </w:rPr>
        <w:t>N</w:t>
      </w:r>
      <w:r w:rsidRPr="00CA2ECD">
        <w:rPr>
          <w:rFonts w:ascii="Courier New" w:hAnsi="Courier New" w:cs="Courier New"/>
          <w:sz w:val="24"/>
          <w:szCs w:val="24"/>
        </w:rPr>
        <w:t>izamatının E.48 N.2, E.4 N.1</w:t>
      </w:r>
      <w:r>
        <w:rPr>
          <w:rFonts w:ascii="Courier New" w:hAnsi="Courier New" w:cs="Courier New"/>
          <w:sz w:val="24"/>
          <w:szCs w:val="24"/>
        </w:rPr>
        <w:t>’e</w:t>
      </w:r>
      <w:r w:rsidRPr="00CA2ECD">
        <w:rPr>
          <w:rFonts w:ascii="Courier New" w:hAnsi="Courier New" w:cs="Courier New"/>
          <w:sz w:val="24"/>
          <w:szCs w:val="24"/>
        </w:rPr>
        <w:t>, 9/</w:t>
      </w:r>
      <w:r>
        <w:rPr>
          <w:rFonts w:ascii="Courier New" w:hAnsi="Courier New" w:cs="Courier New"/>
          <w:sz w:val="24"/>
          <w:szCs w:val="24"/>
        </w:rPr>
        <w:t>19</w:t>
      </w:r>
      <w:r w:rsidRPr="00CA2ECD">
        <w:rPr>
          <w:rFonts w:ascii="Courier New" w:hAnsi="Courier New" w:cs="Courier New"/>
          <w:sz w:val="24"/>
          <w:szCs w:val="24"/>
        </w:rPr>
        <w:t>76 sayılı Mahkemeler Yasası</w:t>
      </w:r>
      <w:r>
        <w:rPr>
          <w:rFonts w:ascii="Courier New" w:hAnsi="Courier New" w:cs="Courier New"/>
          <w:sz w:val="24"/>
          <w:szCs w:val="24"/>
        </w:rPr>
        <w:t xml:space="preserve"> </w:t>
      </w:r>
      <w:r w:rsidRPr="00CA2ECD">
        <w:rPr>
          <w:rFonts w:ascii="Courier New" w:hAnsi="Courier New" w:cs="Courier New"/>
          <w:sz w:val="24"/>
          <w:szCs w:val="24"/>
        </w:rPr>
        <w:t xml:space="preserve">Madde 38 ve 41’e, 38/2007 Sayılı Yasa’nın ilgili maddelerine, Fasıl 6’nın ilgili maddelerine, İngiltere’deki Yüksek Mahkeme Nizamatı E.59 ve özellikle N.3 (E.53), Kıbrıs Yasaları Fasıl 8 Madde 35, E.64 (7), certiorari ve prohibition emirleri ile ilgili usul kurallarına, Yüksek mahkeme Tüzüğünün ilgili maddelerine, Doğal Adalet İlkelerine </w:t>
      </w:r>
      <w:r w:rsidRPr="00CA2ECD">
        <w:rPr>
          <w:rFonts w:ascii="Courier New" w:hAnsi="Courier New" w:cs="Courier New"/>
          <w:b/>
          <w:sz w:val="24"/>
          <w:szCs w:val="24"/>
        </w:rPr>
        <w:t>(natural justice),</w:t>
      </w:r>
      <w:r w:rsidRPr="00CA2ECD">
        <w:rPr>
          <w:rFonts w:ascii="Courier New" w:hAnsi="Courier New" w:cs="Courier New"/>
          <w:sz w:val="24"/>
          <w:szCs w:val="24"/>
        </w:rPr>
        <w:t xml:space="preserve"> Hak ve Nisfet Hukuku prensiplerine ve Mahkemelerin saklı yetkilerine dayandırmıştır.</w:t>
      </w:r>
    </w:p>
    <w:p w:rsidR="00CA6582" w:rsidRPr="003D4EAA" w:rsidRDefault="00CA6582" w:rsidP="00CA6582">
      <w:pPr>
        <w:spacing w:after="0" w:line="360" w:lineRule="auto"/>
        <w:rPr>
          <w:rFonts w:ascii="Courier New" w:hAnsi="Courier New" w:cs="Courier New"/>
          <w:sz w:val="24"/>
          <w:szCs w:val="24"/>
        </w:rPr>
      </w:pPr>
    </w:p>
    <w:p w:rsidR="00CA6582" w:rsidRPr="003D4EAA" w:rsidRDefault="00CA6582" w:rsidP="00CA6582">
      <w:pPr>
        <w:spacing w:after="0" w:line="360" w:lineRule="auto"/>
        <w:rPr>
          <w:rFonts w:ascii="Courier New" w:hAnsi="Courier New" w:cs="Courier New"/>
          <w:sz w:val="24"/>
          <w:szCs w:val="24"/>
        </w:rPr>
      </w:pPr>
      <w:r w:rsidRPr="003D4EAA">
        <w:rPr>
          <w:rFonts w:ascii="Courier New" w:hAnsi="Courier New" w:cs="Courier New"/>
          <w:sz w:val="24"/>
          <w:szCs w:val="24"/>
        </w:rPr>
        <w:t xml:space="preserve">      Müstedi istidasını </w:t>
      </w:r>
      <w:r w:rsidR="00D02B0F">
        <w:rPr>
          <w:rFonts w:ascii="Courier New" w:hAnsi="Courier New" w:cs="Courier New"/>
          <w:sz w:val="24"/>
          <w:szCs w:val="24"/>
        </w:rPr>
        <w:t xml:space="preserve">beyanname (statement) </w:t>
      </w:r>
      <w:r w:rsidRPr="003D4EAA">
        <w:rPr>
          <w:rFonts w:ascii="Courier New" w:hAnsi="Courier New" w:cs="Courier New"/>
          <w:sz w:val="24"/>
          <w:szCs w:val="24"/>
        </w:rPr>
        <w:t>ve yemin varakası ile desteklemiştir.</w:t>
      </w:r>
    </w:p>
    <w:p w:rsidR="00CA6582" w:rsidRPr="003D4EAA" w:rsidRDefault="00CA6582" w:rsidP="00CA6582">
      <w:pPr>
        <w:spacing w:after="0" w:line="360" w:lineRule="auto"/>
        <w:rPr>
          <w:rFonts w:ascii="Courier New" w:hAnsi="Courier New" w:cs="Courier New"/>
          <w:sz w:val="24"/>
          <w:szCs w:val="24"/>
        </w:rPr>
      </w:pPr>
    </w:p>
    <w:p w:rsidR="00CA6582" w:rsidRPr="008041B0" w:rsidRDefault="00CA6582" w:rsidP="00CA6582">
      <w:pPr>
        <w:spacing w:after="0" w:line="360" w:lineRule="auto"/>
        <w:ind w:firstLine="705"/>
        <w:rPr>
          <w:rFonts w:ascii="Courier New" w:hAnsi="Courier New" w:cs="Courier New"/>
          <w:sz w:val="24"/>
          <w:szCs w:val="24"/>
        </w:rPr>
      </w:pPr>
      <w:r w:rsidRPr="003D4EAA">
        <w:rPr>
          <w:rFonts w:ascii="Courier New" w:hAnsi="Courier New" w:cs="Courier New"/>
          <w:sz w:val="24"/>
          <w:szCs w:val="24"/>
        </w:rPr>
        <w:t>Müstedi</w:t>
      </w:r>
      <w:r>
        <w:rPr>
          <w:rFonts w:ascii="Courier New" w:hAnsi="Courier New" w:cs="Courier New"/>
          <w:sz w:val="24"/>
          <w:szCs w:val="24"/>
        </w:rPr>
        <w:t xml:space="preserve"> </w:t>
      </w:r>
      <w:r w:rsidRPr="003D4EAA">
        <w:rPr>
          <w:rFonts w:ascii="Courier New" w:hAnsi="Courier New" w:cs="Courier New"/>
          <w:sz w:val="24"/>
          <w:szCs w:val="24"/>
        </w:rPr>
        <w:t xml:space="preserve">yemin varakasında, Girne Kaza Mahkemesi nezdinde aleyhine dosyalanmış olan 3612/2018 sayılı dava tahtında Davalı olarak </w:t>
      </w:r>
      <w:r>
        <w:rPr>
          <w:rFonts w:ascii="Courier New" w:hAnsi="Courier New" w:cs="Courier New"/>
          <w:sz w:val="24"/>
          <w:szCs w:val="24"/>
        </w:rPr>
        <w:t>M</w:t>
      </w:r>
      <w:r w:rsidRPr="003D4EAA">
        <w:rPr>
          <w:rFonts w:ascii="Courier New" w:hAnsi="Courier New" w:cs="Courier New"/>
          <w:sz w:val="24"/>
          <w:szCs w:val="24"/>
        </w:rPr>
        <w:t xml:space="preserve">üdafaa Takriri ve </w:t>
      </w:r>
      <w:r>
        <w:rPr>
          <w:rFonts w:ascii="Courier New" w:hAnsi="Courier New" w:cs="Courier New"/>
          <w:sz w:val="24"/>
          <w:szCs w:val="24"/>
        </w:rPr>
        <w:t>M</w:t>
      </w:r>
      <w:r w:rsidRPr="003D4EAA">
        <w:rPr>
          <w:rFonts w:ascii="Courier New" w:hAnsi="Courier New" w:cs="Courier New"/>
          <w:sz w:val="24"/>
          <w:szCs w:val="24"/>
        </w:rPr>
        <w:t xml:space="preserve">ukabil Dava dosyaladığını, </w:t>
      </w:r>
      <w:r>
        <w:rPr>
          <w:rFonts w:ascii="Courier New" w:hAnsi="Courier New" w:cs="Courier New"/>
          <w:sz w:val="24"/>
          <w:szCs w:val="24"/>
        </w:rPr>
        <w:t>a</w:t>
      </w:r>
      <w:r w:rsidRPr="003D4EAA">
        <w:rPr>
          <w:rFonts w:ascii="Courier New" w:hAnsi="Courier New" w:cs="Courier New"/>
          <w:sz w:val="24"/>
          <w:szCs w:val="24"/>
        </w:rPr>
        <w:t xml:space="preserve">leyhine dosyalanmış olan </w:t>
      </w:r>
      <w:r>
        <w:rPr>
          <w:rFonts w:ascii="Courier New" w:hAnsi="Courier New" w:cs="Courier New"/>
          <w:sz w:val="24"/>
          <w:szCs w:val="24"/>
        </w:rPr>
        <w:t xml:space="preserve">bu </w:t>
      </w:r>
      <w:r w:rsidRPr="003D4EAA">
        <w:rPr>
          <w:rFonts w:ascii="Courier New" w:hAnsi="Courier New" w:cs="Courier New"/>
          <w:sz w:val="24"/>
          <w:szCs w:val="24"/>
        </w:rPr>
        <w:t>dava</w:t>
      </w:r>
      <w:r>
        <w:rPr>
          <w:rFonts w:ascii="Courier New" w:hAnsi="Courier New" w:cs="Courier New"/>
          <w:sz w:val="24"/>
          <w:szCs w:val="24"/>
        </w:rPr>
        <w:t xml:space="preserve">daki </w:t>
      </w:r>
      <w:r w:rsidRPr="003D4EAA">
        <w:rPr>
          <w:rFonts w:ascii="Courier New" w:hAnsi="Courier New" w:cs="Courier New"/>
          <w:sz w:val="24"/>
          <w:szCs w:val="24"/>
        </w:rPr>
        <w:t>Müstedialeyh /Davacının  yeg</w:t>
      </w:r>
      <w:r>
        <w:rPr>
          <w:rFonts w:ascii="Courier New" w:hAnsi="Courier New" w:cs="Courier New"/>
          <w:sz w:val="24"/>
          <w:szCs w:val="24"/>
        </w:rPr>
        <w:t>â</w:t>
      </w:r>
      <w:r w:rsidRPr="003D4EAA">
        <w:rPr>
          <w:rFonts w:ascii="Courier New" w:hAnsi="Courier New" w:cs="Courier New"/>
          <w:sz w:val="24"/>
          <w:szCs w:val="24"/>
        </w:rPr>
        <w:t>ne dava sebebi</w:t>
      </w:r>
      <w:r>
        <w:rPr>
          <w:rFonts w:ascii="Courier New" w:hAnsi="Courier New" w:cs="Courier New"/>
          <w:sz w:val="24"/>
          <w:szCs w:val="24"/>
        </w:rPr>
        <w:t xml:space="preserve"> </w:t>
      </w:r>
      <w:r w:rsidRPr="003D4EAA">
        <w:rPr>
          <w:rFonts w:ascii="Courier New" w:hAnsi="Courier New" w:cs="Courier New"/>
          <w:sz w:val="24"/>
          <w:szCs w:val="24"/>
        </w:rPr>
        <w:t xml:space="preserve">tasarrufun Müstedi tarafından </w:t>
      </w:r>
      <w:r>
        <w:rPr>
          <w:rFonts w:ascii="Courier New" w:hAnsi="Courier New" w:cs="Courier New"/>
          <w:sz w:val="24"/>
          <w:szCs w:val="24"/>
        </w:rPr>
        <w:t>kendisine</w:t>
      </w:r>
      <w:r w:rsidRPr="003D4EAA">
        <w:rPr>
          <w:rFonts w:ascii="Courier New" w:hAnsi="Courier New" w:cs="Courier New"/>
          <w:sz w:val="24"/>
          <w:szCs w:val="24"/>
        </w:rPr>
        <w:t xml:space="preserve"> verilmemesi iken veya</w:t>
      </w:r>
      <w:r>
        <w:rPr>
          <w:rFonts w:ascii="Courier New" w:hAnsi="Courier New" w:cs="Courier New"/>
          <w:sz w:val="24"/>
          <w:szCs w:val="24"/>
        </w:rPr>
        <w:t xml:space="preserve"> </w:t>
      </w:r>
      <w:r w:rsidRPr="003D4EAA">
        <w:rPr>
          <w:rFonts w:ascii="Courier New" w:hAnsi="Courier New" w:cs="Courier New"/>
          <w:sz w:val="24"/>
          <w:szCs w:val="24"/>
        </w:rPr>
        <w:t>davası yeg</w:t>
      </w:r>
      <w:r>
        <w:rPr>
          <w:rFonts w:ascii="Courier New" w:hAnsi="Courier New" w:cs="Courier New"/>
          <w:sz w:val="24"/>
          <w:szCs w:val="24"/>
        </w:rPr>
        <w:t>â</w:t>
      </w:r>
      <w:r w:rsidRPr="003D4EAA">
        <w:rPr>
          <w:rFonts w:ascii="Courier New" w:hAnsi="Courier New" w:cs="Courier New"/>
          <w:sz w:val="24"/>
          <w:szCs w:val="24"/>
        </w:rPr>
        <w:t>ne tasarruftan yakınma üzerine kurulmuş iken ve/veya tasarruf verilmedi diye ödenen</w:t>
      </w:r>
      <w:r>
        <w:rPr>
          <w:rFonts w:ascii="Courier New" w:hAnsi="Courier New" w:cs="Courier New"/>
          <w:sz w:val="24"/>
          <w:szCs w:val="24"/>
        </w:rPr>
        <w:t xml:space="preserve"> </w:t>
      </w:r>
      <w:r w:rsidRPr="003D4EAA">
        <w:rPr>
          <w:rFonts w:ascii="Courier New" w:hAnsi="Courier New" w:cs="Courier New"/>
          <w:sz w:val="24"/>
          <w:szCs w:val="24"/>
        </w:rPr>
        <w:t>rakamın tamamının iadesi üzerine kurulmuşken,</w:t>
      </w:r>
      <w:r>
        <w:rPr>
          <w:rFonts w:ascii="Courier New" w:hAnsi="Courier New" w:cs="Courier New"/>
          <w:sz w:val="24"/>
          <w:szCs w:val="24"/>
        </w:rPr>
        <w:t xml:space="preserve"> </w:t>
      </w:r>
      <w:r w:rsidRPr="003D4EAA">
        <w:rPr>
          <w:rFonts w:ascii="Courier New" w:hAnsi="Courier New" w:cs="Courier New"/>
          <w:sz w:val="24"/>
          <w:szCs w:val="24"/>
        </w:rPr>
        <w:t xml:space="preserve">Alt Mahkemenin </w:t>
      </w:r>
      <w:r w:rsidRPr="003D4EAA">
        <w:rPr>
          <w:rFonts w:ascii="Courier New" w:hAnsi="Courier New" w:cs="Courier New"/>
          <w:sz w:val="24"/>
          <w:szCs w:val="24"/>
        </w:rPr>
        <w:lastRenderedPageBreak/>
        <w:t>Müstedialeyh/Davalının sanki davasını Müst</w:t>
      </w:r>
      <w:r w:rsidRPr="004E52ED">
        <w:rPr>
          <w:rFonts w:ascii="Courier New" w:hAnsi="Courier New" w:cs="Courier New"/>
          <w:sz w:val="24"/>
          <w:szCs w:val="24"/>
        </w:rPr>
        <w:t>edinin elde ettiği faydanın iadesi talebine ve/veya Müstedialeyhin</w:t>
      </w:r>
      <w:r>
        <w:rPr>
          <w:rFonts w:ascii="Courier New" w:hAnsi="Courier New" w:cs="Courier New"/>
          <w:sz w:val="24"/>
          <w:szCs w:val="24"/>
        </w:rPr>
        <w:t xml:space="preserve"> KKTC B</w:t>
      </w:r>
      <w:r w:rsidRPr="004E52ED">
        <w:rPr>
          <w:rFonts w:ascii="Courier New" w:hAnsi="Courier New" w:cs="Courier New"/>
          <w:sz w:val="24"/>
          <w:szCs w:val="24"/>
        </w:rPr>
        <w:t xml:space="preserve">akanlar </w:t>
      </w:r>
      <w:r>
        <w:rPr>
          <w:rFonts w:ascii="Courier New" w:hAnsi="Courier New" w:cs="Courier New"/>
          <w:sz w:val="24"/>
          <w:szCs w:val="24"/>
        </w:rPr>
        <w:t>K</w:t>
      </w:r>
      <w:r w:rsidRPr="004E52ED">
        <w:rPr>
          <w:rFonts w:ascii="Courier New" w:hAnsi="Courier New" w:cs="Courier New"/>
          <w:sz w:val="24"/>
          <w:szCs w:val="24"/>
        </w:rPr>
        <w:t>urulundan satın alma yönündeki talebine re</w:t>
      </w:r>
      <w:r>
        <w:rPr>
          <w:rFonts w:ascii="Courier New" w:hAnsi="Courier New" w:cs="Courier New"/>
          <w:sz w:val="24"/>
          <w:szCs w:val="24"/>
        </w:rPr>
        <w:t>t</w:t>
      </w:r>
      <w:r w:rsidRPr="004E52ED">
        <w:rPr>
          <w:rFonts w:ascii="Courier New" w:hAnsi="Courier New" w:cs="Courier New"/>
          <w:sz w:val="24"/>
          <w:szCs w:val="24"/>
        </w:rPr>
        <w:t xml:space="preserve"> cevabı gelmesinden dolayı taraflar arasındaki sözleşmenin ilgili maddesine ve/veya bu yöndeki bir dava sebebine ve/veya talebe dayandırmış gibi ve/veya Müstedialeyh davasını uzlaşılmış zarar-ziyana dayandırmış gibi ve/veya </w:t>
      </w:r>
      <w:r w:rsidRPr="008041B0">
        <w:rPr>
          <w:rFonts w:ascii="Courier New" w:hAnsi="Courier New" w:cs="Courier New"/>
          <w:sz w:val="24"/>
          <w:szCs w:val="24"/>
        </w:rPr>
        <w:t xml:space="preserve">Müstedialeyhin davasında olmayan bir dava sebebine dayanarak ve/veya davada olmayan bambaşka bir dava sebebi yaratarak karar vermekle hata ettiğini ve/veya esasa ilişkin bir </w:t>
      </w:r>
      <w:r>
        <w:rPr>
          <w:rFonts w:ascii="Courier New" w:hAnsi="Courier New" w:cs="Courier New"/>
          <w:sz w:val="24"/>
          <w:szCs w:val="24"/>
        </w:rPr>
        <w:t>olgu (</w:t>
      </w:r>
      <w:r w:rsidRPr="008041B0">
        <w:rPr>
          <w:rFonts w:ascii="Courier New" w:hAnsi="Courier New" w:cs="Courier New"/>
          <w:sz w:val="24"/>
          <w:szCs w:val="24"/>
        </w:rPr>
        <w:t xml:space="preserve">istidada unsur sözcüğü </w:t>
      </w:r>
      <w:r>
        <w:rPr>
          <w:rFonts w:ascii="Courier New" w:hAnsi="Courier New" w:cs="Courier New"/>
          <w:sz w:val="24"/>
          <w:szCs w:val="24"/>
        </w:rPr>
        <w:t>k</w:t>
      </w:r>
      <w:r w:rsidRPr="008041B0">
        <w:rPr>
          <w:rFonts w:ascii="Courier New" w:hAnsi="Courier New" w:cs="Courier New"/>
          <w:sz w:val="24"/>
          <w:szCs w:val="24"/>
        </w:rPr>
        <w:t>ullanılmıştır) olup layihalarda olmayan bu konuda karar vermekle hata ettiğini ve/veya yetkisini aştığını ve/veya yetkisiz karar verdiğini iddia etmiştir.</w:t>
      </w:r>
    </w:p>
    <w:p w:rsidR="00CA6582" w:rsidRPr="008041B0" w:rsidRDefault="00CA6582" w:rsidP="00CA6582">
      <w:pPr>
        <w:spacing w:after="0" w:line="360" w:lineRule="auto"/>
        <w:ind w:firstLine="705"/>
        <w:rPr>
          <w:rFonts w:ascii="Courier New" w:hAnsi="Courier New" w:cs="Courier New"/>
          <w:sz w:val="24"/>
          <w:szCs w:val="24"/>
        </w:rPr>
      </w:pPr>
    </w:p>
    <w:p w:rsidR="00CA6582" w:rsidRDefault="00CA6582" w:rsidP="00CA6582">
      <w:pPr>
        <w:spacing w:after="0" w:line="360" w:lineRule="auto"/>
        <w:ind w:firstLine="705"/>
        <w:rPr>
          <w:rFonts w:ascii="Courier New" w:hAnsi="Courier New" w:cs="Courier New"/>
          <w:sz w:val="24"/>
          <w:szCs w:val="24"/>
        </w:rPr>
      </w:pPr>
      <w:r>
        <w:rPr>
          <w:rFonts w:ascii="Courier New" w:hAnsi="Courier New" w:cs="Courier New"/>
          <w:b/>
          <w:sz w:val="24"/>
          <w:szCs w:val="24"/>
        </w:rPr>
        <w:t xml:space="preserve"> </w:t>
      </w:r>
      <w:r w:rsidRPr="00510CF8">
        <w:rPr>
          <w:rFonts w:ascii="Courier New" w:hAnsi="Courier New" w:cs="Courier New"/>
          <w:sz w:val="24"/>
          <w:szCs w:val="24"/>
        </w:rPr>
        <w:t>Müstedi yemin varakasında ilaveten, Alt Mahkemenin</w:t>
      </w:r>
      <w:r>
        <w:rPr>
          <w:rFonts w:ascii="Courier New" w:hAnsi="Courier New" w:cs="Courier New"/>
          <w:sz w:val="24"/>
          <w:szCs w:val="24"/>
        </w:rPr>
        <w:t>,</w:t>
      </w:r>
      <w:r w:rsidRPr="00510CF8">
        <w:rPr>
          <w:rFonts w:ascii="Courier New" w:hAnsi="Courier New" w:cs="Courier New"/>
          <w:sz w:val="24"/>
          <w:szCs w:val="24"/>
        </w:rPr>
        <w:t xml:space="preserve">   Müstedialeyhin (davadaki Davacının) davasında olmayan ve/veya layihalarda olmayan ve/veya duruşmada hiç konu edilmeyen bir husustan ve/veya dava sebebinden ve/veya konudan karar üreterek Müstedinin bu yöndeki müdafaa haklarını da elinden aldığını ve/veya bu noktalarda müdafaa yapmasına imk</w:t>
      </w:r>
      <w:r>
        <w:rPr>
          <w:rFonts w:ascii="Courier New" w:hAnsi="Courier New" w:cs="Courier New"/>
          <w:sz w:val="24"/>
          <w:szCs w:val="24"/>
        </w:rPr>
        <w:t>â</w:t>
      </w:r>
      <w:r w:rsidRPr="00510CF8">
        <w:rPr>
          <w:rFonts w:ascii="Courier New" w:hAnsi="Courier New" w:cs="Courier New"/>
          <w:sz w:val="24"/>
          <w:szCs w:val="24"/>
        </w:rPr>
        <w:t>n verme</w:t>
      </w:r>
      <w:r>
        <w:rPr>
          <w:rFonts w:ascii="Courier New" w:hAnsi="Courier New" w:cs="Courier New"/>
          <w:sz w:val="24"/>
          <w:szCs w:val="24"/>
        </w:rPr>
        <w:t>diğini</w:t>
      </w:r>
      <w:r w:rsidRPr="00510CF8">
        <w:rPr>
          <w:rFonts w:ascii="Courier New" w:hAnsi="Courier New" w:cs="Courier New"/>
          <w:sz w:val="24"/>
          <w:szCs w:val="24"/>
        </w:rPr>
        <w:t xml:space="preserve"> ve/veya bu açıdan da Müstediye</w:t>
      </w:r>
      <w:r w:rsidRPr="004E52ED">
        <w:rPr>
          <w:rFonts w:ascii="Courier New" w:hAnsi="Courier New" w:cs="Courier New"/>
          <w:sz w:val="24"/>
          <w:szCs w:val="24"/>
        </w:rPr>
        <w:t xml:space="preserve"> haksızlık ve/veya hukuksuzluk ve/veya adaletsizlik yapıldı</w:t>
      </w:r>
      <w:r>
        <w:rPr>
          <w:rFonts w:ascii="Courier New" w:hAnsi="Courier New" w:cs="Courier New"/>
          <w:sz w:val="24"/>
          <w:szCs w:val="24"/>
        </w:rPr>
        <w:t>ğını,</w:t>
      </w:r>
      <w:r w:rsidRPr="004E52ED">
        <w:rPr>
          <w:rFonts w:ascii="Courier New" w:hAnsi="Courier New" w:cs="Courier New"/>
          <w:sz w:val="24"/>
          <w:szCs w:val="24"/>
        </w:rPr>
        <w:t xml:space="preserve"> </w:t>
      </w:r>
      <w:r w:rsidRPr="00510CF8">
        <w:rPr>
          <w:rFonts w:ascii="Courier New" w:hAnsi="Courier New" w:cs="Courier New"/>
          <w:sz w:val="24"/>
          <w:szCs w:val="24"/>
        </w:rPr>
        <w:t>Müstedialeyhin davası</w:t>
      </w:r>
      <w:r>
        <w:rPr>
          <w:rFonts w:ascii="Courier New" w:hAnsi="Courier New" w:cs="Courier New"/>
          <w:sz w:val="24"/>
          <w:szCs w:val="24"/>
        </w:rPr>
        <w:t xml:space="preserve"> </w:t>
      </w:r>
      <w:r w:rsidRPr="00510CF8">
        <w:rPr>
          <w:rFonts w:ascii="Courier New" w:hAnsi="Courier New" w:cs="Courier New"/>
          <w:sz w:val="24"/>
          <w:szCs w:val="24"/>
        </w:rPr>
        <w:t>tamamen Müstedinin tasarrufu</w:t>
      </w:r>
      <w:r>
        <w:rPr>
          <w:rFonts w:ascii="Courier New" w:hAnsi="Courier New" w:cs="Courier New"/>
          <w:sz w:val="24"/>
          <w:szCs w:val="24"/>
        </w:rPr>
        <w:t xml:space="preserve"> kendisine vermemesine</w:t>
      </w:r>
      <w:r w:rsidRPr="00510CF8">
        <w:rPr>
          <w:rFonts w:ascii="Courier New" w:hAnsi="Courier New" w:cs="Courier New"/>
          <w:sz w:val="24"/>
          <w:szCs w:val="24"/>
        </w:rPr>
        <w:t xml:space="preserve"> dayanıyorken, tasarruf verilmediğinden dolayı fesih ihbarı yollamışken, tasarruf</w:t>
      </w:r>
      <w:r>
        <w:rPr>
          <w:rFonts w:ascii="Courier New" w:hAnsi="Courier New" w:cs="Courier New"/>
          <w:sz w:val="24"/>
          <w:szCs w:val="24"/>
        </w:rPr>
        <w:t>un verilmemesi</w:t>
      </w:r>
      <w:r w:rsidRPr="00510CF8">
        <w:rPr>
          <w:rFonts w:ascii="Courier New" w:hAnsi="Courier New" w:cs="Courier New"/>
          <w:sz w:val="24"/>
          <w:szCs w:val="24"/>
        </w:rPr>
        <w:t xml:space="preserve"> sebebiyle dava açıp tüm davasını bu hususa bağlamışken ve/veya dayandırmışken</w:t>
      </w:r>
      <w:r>
        <w:rPr>
          <w:rFonts w:ascii="Courier New" w:hAnsi="Courier New" w:cs="Courier New"/>
          <w:sz w:val="24"/>
          <w:szCs w:val="24"/>
        </w:rPr>
        <w:t xml:space="preserve"> Alt Mahkemenin</w:t>
      </w:r>
      <w:r w:rsidRPr="00510CF8">
        <w:rPr>
          <w:rFonts w:ascii="Courier New" w:hAnsi="Courier New" w:cs="Courier New"/>
          <w:sz w:val="24"/>
          <w:szCs w:val="24"/>
        </w:rPr>
        <w:t xml:space="preserve"> davayı karara bağlarken Müstedialeyhin davası sanki satın alma yönündeki </w:t>
      </w:r>
      <w:r>
        <w:rPr>
          <w:rFonts w:ascii="Courier New" w:hAnsi="Courier New" w:cs="Courier New"/>
          <w:sz w:val="24"/>
          <w:szCs w:val="24"/>
        </w:rPr>
        <w:t>B</w:t>
      </w:r>
      <w:r w:rsidRPr="00510CF8">
        <w:rPr>
          <w:rFonts w:ascii="Courier New" w:hAnsi="Courier New" w:cs="Courier New"/>
          <w:sz w:val="24"/>
          <w:szCs w:val="24"/>
        </w:rPr>
        <w:t xml:space="preserve">akanlar </w:t>
      </w:r>
      <w:r>
        <w:rPr>
          <w:rFonts w:ascii="Courier New" w:hAnsi="Courier New" w:cs="Courier New"/>
          <w:sz w:val="24"/>
          <w:szCs w:val="24"/>
        </w:rPr>
        <w:t>K</w:t>
      </w:r>
      <w:r w:rsidRPr="00510CF8">
        <w:rPr>
          <w:rFonts w:ascii="Courier New" w:hAnsi="Courier New" w:cs="Courier New"/>
          <w:sz w:val="24"/>
          <w:szCs w:val="24"/>
        </w:rPr>
        <w:t>urulu izni başvurusu</w:t>
      </w:r>
      <w:r>
        <w:rPr>
          <w:rFonts w:ascii="Courier New" w:hAnsi="Courier New" w:cs="Courier New"/>
          <w:sz w:val="24"/>
          <w:szCs w:val="24"/>
        </w:rPr>
        <w:t>nun</w:t>
      </w:r>
      <w:r w:rsidRPr="00510CF8">
        <w:rPr>
          <w:rFonts w:ascii="Courier New" w:hAnsi="Courier New" w:cs="Courier New"/>
          <w:sz w:val="24"/>
          <w:szCs w:val="24"/>
        </w:rPr>
        <w:t xml:space="preserve"> reddedildi</w:t>
      </w:r>
      <w:r>
        <w:rPr>
          <w:rFonts w:ascii="Courier New" w:hAnsi="Courier New" w:cs="Courier New"/>
          <w:sz w:val="24"/>
          <w:szCs w:val="24"/>
        </w:rPr>
        <w:t>ği,</w:t>
      </w:r>
      <w:r w:rsidRPr="00510CF8">
        <w:rPr>
          <w:rFonts w:ascii="Courier New" w:hAnsi="Courier New" w:cs="Courier New"/>
          <w:sz w:val="24"/>
          <w:szCs w:val="24"/>
        </w:rPr>
        <w:t xml:space="preserve"> dolayısı ile de bu sebepten dolayı dava dosyalandı</w:t>
      </w:r>
      <w:r>
        <w:rPr>
          <w:rFonts w:ascii="Courier New" w:hAnsi="Courier New" w:cs="Courier New"/>
          <w:sz w:val="24"/>
          <w:szCs w:val="24"/>
        </w:rPr>
        <w:t>ğı</w:t>
      </w:r>
      <w:r w:rsidRPr="00510CF8">
        <w:rPr>
          <w:rFonts w:ascii="Courier New" w:hAnsi="Courier New" w:cs="Courier New"/>
          <w:sz w:val="24"/>
          <w:szCs w:val="24"/>
        </w:rPr>
        <w:t xml:space="preserve"> ve bu sebepten dolayı sözleşmede var olan maddeden dolayı yani ödenmiş rakam olan 15,000.-</w:t>
      </w:r>
      <w:r>
        <w:rPr>
          <w:rFonts w:ascii="Courier New" w:hAnsi="Courier New" w:cs="Courier New"/>
          <w:sz w:val="24"/>
          <w:szCs w:val="24"/>
        </w:rPr>
        <w:t>S</w:t>
      </w:r>
      <w:r w:rsidRPr="00510CF8">
        <w:rPr>
          <w:rFonts w:ascii="Courier New" w:hAnsi="Courier New" w:cs="Courier New"/>
          <w:sz w:val="24"/>
          <w:szCs w:val="24"/>
        </w:rPr>
        <w:t>tg tutarındaki meblağın %20’sinin tutulup geri kalan 12,000.-</w:t>
      </w:r>
      <w:r>
        <w:rPr>
          <w:rFonts w:ascii="Courier New" w:hAnsi="Courier New" w:cs="Courier New"/>
          <w:sz w:val="24"/>
          <w:szCs w:val="24"/>
        </w:rPr>
        <w:t>S</w:t>
      </w:r>
      <w:r w:rsidRPr="00510CF8">
        <w:rPr>
          <w:rFonts w:ascii="Courier New" w:hAnsi="Courier New" w:cs="Courier New"/>
          <w:sz w:val="24"/>
          <w:szCs w:val="24"/>
        </w:rPr>
        <w:t xml:space="preserve">tg tutarındaki meblağ talep edilirmiş gibi ve/veya elde edilen </w:t>
      </w:r>
      <w:r w:rsidRPr="00510CF8">
        <w:rPr>
          <w:rFonts w:ascii="Courier New" w:hAnsi="Courier New" w:cs="Courier New"/>
          <w:sz w:val="24"/>
          <w:szCs w:val="24"/>
        </w:rPr>
        <w:lastRenderedPageBreak/>
        <w:t>fayda</w:t>
      </w:r>
      <w:r>
        <w:rPr>
          <w:rFonts w:ascii="Courier New" w:hAnsi="Courier New" w:cs="Courier New"/>
          <w:sz w:val="24"/>
          <w:szCs w:val="24"/>
        </w:rPr>
        <w:t>nın</w:t>
      </w:r>
      <w:r w:rsidRPr="00510CF8">
        <w:rPr>
          <w:rFonts w:ascii="Courier New" w:hAnsi="Courier New" w:cs="Courier New"/>
          <w:sz w:val="24"/>
          <w:szCs w:val="24"/>
        </w:rPr>
        <w:t xml:space="preserve"> iade</w:t>
      </w:r>
      <w:r>
        <w:rPr>
          <w:rFonts w:ascii="Courier New" w:hAnsi="Courier New" w:cs="Courier New"/>
          <w:sz w:val="24"/>
          <w:szCs w:val="24"/>
        </w:rPr>
        <w:t>si</w:t>
      </w:r>
      <w:r w:rsidRPr="00510CF8">
        <w:rPr>
          <w:rFonts w:ascii="Courier New" w:hAnsi="Courier New" w:cs="Courier New"/>
          <w:sz w:val="24"/>
          <w:szCs w:val="24"/>
        </w:rPr>
        <w:t xml:space="preserve"> talep edilirmiş gibi</w:t>
      </w:r>
      <w:r>
        <w:rPr>
          <w:rFonts w:ascii="Courier New" w:hAnsi="Courier New" w:cs="Courier New"/>
          <w:sz w:val="24"/>
          <w:szCs w:val="24"/>
        </w:rPr>
        <w:t xml:space="preserve"> davayı</w:t>
      </w:r>
      <w:r w:rsidRPr="00510CF8">
        <w:rPr>
          <w:rFonts w:ascii="Courier New" w:hAnsi="Courier New" w:cs="Courier New"/>
          <w:sz w:val="24"/>
          <w:szCs w:val="24"/>
        </w:rPr>
        <w:t xml:space="preserve"> ele alıp karar vermekle yetkisini aştı</w:t>
      </w:r>
      <w:r>
        <w:rPr>
          <w:rFonts w:ascii="Courier New" w:hAnsi="Courier New" w:cs="Courier New"/>
          <w:sz w:val="24"/>
          <w:szCs w:val="24"/>
        </w:rPr>
        <w:t>ğını</w:t>
      </w:r>
      <w:r w:rsidRPr="00510CF8">
        <w:rPr>
          <w:rFonts w:ascii="Courier New" w:hAnsi="Courier New" w:cs="Courier New"/>
          <w:sz w:val="24"/>
          <w:szCs w:val="24"/>
        </w:rPr>
        <w:t xml:space="preserve"> ve/veya yetkisiz bir karar verdi</w:t>
      </w:r>
      <w:r>
        <w:rPr>
          <w:rFonts w:ascii="Courier New" w:hAnsi="Courier New" w:cs="Courier New"/>
          <w:sz w:val="24"/>
          <w:szCs w:val="24"/>
        </w:rPr>
        <w:t xml:space="preserve">ğini ileri sürerek, Alt Mahkemenin </w:t>
      </w:r>
      <w:r w:rsidRPr="00510CF8">
        <w:rPr>
          <w:rFonts w:ascii="Courier New" w:hAnsi="Courier New" w:cs="Courier New"/>
          <w:sz w:val="24"/>
          <w:szCs w:val="24"/>
        </w:rPr>
        <w:t>Müstedialeyhin davasında olmayan b</w:t>
      </w:r>
      <w:r>
        <w:rPr>
          <w:rFonts w:ascii="Courier New" w:hAnsi="Courier New" w:cs="Courier New"/>
          <w:sz w:val="24"/>
          <w:szCs w:val="24"/>
        </w:rPr>
        <w:t>ir hususla ilgili karar veremeyeceğini vurgulamıştır.</w:t>
      </w:r>
    </w:p>
    <w:p w:rsidR="00CA6582" w:rsidRDefault="00CA6582" w:rsidP="00CA6582">
      <w:pPr>
        <w:spacing w:after="0" w:line="360" w:lineRule="auto"/>
        <w:ind w:firstLine="705"/>
        <w:rPr>
          <w:rFonts w:ascii="Courier New" w:hAnsi="Courier New" w:cs="Courier New"/>
          <w:sz w:val="24"/>
          <w:szCs w:val="24"/>
        </w:rPr>
      </w:pPr>
    </w:p>
    <w:p w:rsidR="00CA6582" w:rsidRDefault="00CA6582" w:rsidP="00CA6582">
      <w:pPr>
        <w:spacing w:after="0" w:line="360" w:lineRule="auto"/>
        <w:ind w:firstLine="705"/>
        <w:rPr>
          <w:rFonts w:ascii="Courier New" w:hAnsi="Courier New" w:cs="Courier New"/>
          <w:sz w:val="24"/>
          <w:szCs w:val="24"/>
        </w:rPr>
      </w:pPr>
      <w:r w:rsidRPr="005C2725">
        <w:rPr>
          <w:rFonts w:ascii="Courier New" w:hAnsi="Courier New" w:cs="Courier New"/>
          <w:sz w:val="24"/>
          <w:szCs w:val="24"/>
        </w:rPr>
        <w:t>Müstedi yemin varakasında tüm bunlara ilaveten, Alt Mahkemenin bu hususları gözden kaçırdığını ve neticede Müstedinin haklarını son derece olumsuz yönde etkileyecek bir emir ve hüküm verildiği</w:t>
      </w:r>
      <w:r>
        <w:rPr>
          <w:rFonts w:ascii="Courier New" w:hAnsi="Courier New" w:cs="Courier New"/>
          <w:sz w:val="24"/>
          <w:szCs w:val="24"/>
        </w:rPr>
        <w:t>ni</w:t>
      </w:r>
      <w:r w:rsidRPr="005C2725">
        <w:rPr>
          <w:rFonts w:ascii="Courier New" w:hAnsi="Courier New" w:cs="Courier New"/>
          <w:sz w:val="24"/>
          <w:szCs w:val="24"/>
        </w:rPr>
        <w:t>, bunun bertaraf edilmesinin gerek</w:t>
      </w:r>
      <w:r>
        <w:rPr>
          <w:rFonts w:ascii="Courier New" w:hAnsi="Courier New" w:cs="Courier New"/>
          <w:sz w:val="24"/>
          <w:szCs w:val="24"/>
        </w:rPr>
        <w:t>tiğini</w:t>
      </w:r>
      <w:r w:rsidRPr="005C2725">
        <w:rPr>
          <w:rFonts w:ascii="Courier New" w:hAnsi="Courier New" w:cs="Courier New"/>
          <w:sz w:val="24"/>
          <w:szCs w:val="24"/>
        </w:rPr>
        <w:t>, her hal</w:t>
      </w:r>
      <w:r>
        <w:rPr>
          <w:rFonts w:ascii="Courier New" w:hAnsi="Courier New" w:cs="Courier New"/>
          <w:sz w:val="24"/>
          <w:szCs w:val="24"/>
        </w:rPr>
        <w:t>ü</w:t>
      </w:r>
      <w:r w:rsidRPr="005C2725">
        <w:rPr>
          <w:rFonts w:ascii="Courier New" w:hAnsi="Courier New" w:cs="Courier New"/>
          <w:sz w:val="24"/>
          <w:szCs w:val="24"/>
        </w:rPr>
        <w:t>k</w:t>
      </w:r>
      <w:r>
        <w:rPr>
          <w:rFonts w:ascii="Courier New" w:hAnsi="Courier New" w:cs="Courier New"/>
          <w:sz w:val="24"/>
          <w:szCs w:val="24"/>
        </w:rPr>
        <w:t>â</w:t>
      </w:r>
      <w:r w:rsidRPr="005C2725">
        <w:rPr>
          <w:rFonts w:ascii="Courier New" w:hAnsi="Courier New" w:cs="Courier New"/>
          <w:sz w:val="24"/>
          <w:szCs w:val="24"/>
        </w:rPr>
        <w:t>rda verilen e</w:t>
      </w:r>
      <w:r>
        <w:rPr>
          <w:rFonts w:ascii="Courier New" w:hAnsi="Courier New" w:cs="Courier New"/>
          <w:sz w:val="24"/>
          <w:szCs w:val="24"/>
        </w:rPr>
        <w:t>mir ve/veya hük</w:t>
      </w:r>
      <w:r w:rsidRPr="005C2725">
        <w:rPr>
          <w:rFonts w:ascii="Courier New" w:hAnsi="Courier New" w:cs="Courier New"/>
          <w:sz w:val="24"/>
          <w:szCs w:val="24"/>
        </w:rPr>
        <w:t>mün yetkisiz ve/veya yetki aşımı ile ve/veya yasal hata yapılarak verildiğini, iptalinin gerek</w:t>
      </w:r>
      <w:r>
        <w:rPr>
          <w:rFonts w:ascii="Courier New" w:hAnsi="Courier New" w:cs="Courier New"/>
          <w:sz w:val="24"/>
          <w:szCs w:val="24"/>
        </w:rPr>
        <w:t>li</w:t>
      </w:r>
      <w:r w:rsidRPr="005C2725">
        <w:rPr>
          <w:rFonts w:ascii="Courier New" w:hAnsi="Courier New" w:cs="Courier New"/>
          <w:sz w:val="24"/>
          <w:szCs w:val="24"/>
        </w:rPr>
        <w:t xml:space="preserve"> olduğunu, v</w:t>
      </w:r>
      <w:r>
        <w:rPr>
          <w:rFonts w:ascii="Courier New" w:hAnsi="Courier New" w:cs="Courier New"/>
          <w:sz w:val="24"/>
          <w:szCs w:val="24"/>
        </w:rPr>
        <w:t>erilmiş olan emrin hak ve nı</w:t>
      </w:r>
      <w:r w:rsidRPr="005C2725">
        <w:rPr>
          <w:rFonts w:ascii="Courier New" w:hAnsi="Courier New" w:cs="Courier New"/>
          <w:sz w:val="24"/>
          <w:szCs w:val="24"/>
        </w:rPr>
        <w:t>sfet hukuku ile doğal adalet ilkelerine de ters olduğunu ve bozulması gerek</w:t>
      </w:r>
      <w:r>
        <w:rPr>
          <w:rFonts w:ascii="Courier New" w:hAnsi="Courier New" w:cs="Courier New"/>
          <w:sz w:val="24"/>
          <w:szCs w:val="24"/>
        </w:rPr>
        <w:t xml:space="preserve">tiğini, </w:t>
      </w:r>
      <w:r w:rsidRPr="005C2725">
        <w:rPr>
          <w:rFonts w:ascii="Courier New" w:hAnsi="Courier New" w:cs="Courier New"/>
          <w:sz w:val="24"/>
          <w:szCs w:val="24"/>
        </w:rPr>
        <w:t xml:space="preserve">Müstedinin iyi bir dava </w:t>
      </w:r>
      <w:r>
        <w:rPr>
          <w:rFonts w:ascii="Courier New" w:hAnsi="Courier New" w:cs="Courier New"/>
          <w:sz w:val="24"/>
          <w:szCs w:val="24"/>
        </w:rPr>
        <w:t xml:space="preserve">ve/veya istida sebepleri olduğunu, </w:t>
      </w:r>
      <w:r w:rsidRPr="005C2725">
        <w:rPr>
          <w:rFonts w:ascii="Courier New" w:hAnsi="Courier New" w:cs="Courier New"/>
          <w:sz w:val="24"/>
          <w:szCs w:val="24"/>
        </w:rPr>
        <w:t>konu</w:t>
      </w:r>
      <w:r>
        <w:rPr>
          <w:rFonts w:ascii="Courier New" w:hAnsi="Courier New" w:cs="Courier New"/>
          <w:sz w:val="24"/>
          <w:szCs w:val="24"/>
        </w:rPr>
        <w:t>nun son derece ciddi ve acil olduğunu,</w:t>
      </w:r>
      <w:r w:rsidRPr="005C2725">
        <w:rPr>
          <w:rFonts w:ascii="Courier New" w:hAnsi="Courier New" w:cs="Courier New"/>
          <w:sz w:val="24"/>
          <w:szCs w:val="24"/>
        </w:rPr>
        <w:t xml:space="preserve"> Tapu dairesi</w:t>
      </w:r>
      <w:r>
        <w:rPr>
          <w:rFonts w:ascii="Courier New" w:hAnsi="Courier New" w:cs="Courier New"/>
          <w:sz w:val="24"/>
          <w:szCs w:val="24"/>
        </w:rPr>
        <w:t>nin</w:t>
      </w:r>
      <w:r w:rsidRPr="005C2725">
        <w:rPr>
          <w:rFonts w:ascii="Courier New" w:hAnsi="Courier New" w:cs="Courier New"/>
          <w:sz w:val="24"/>
          <w:szCs w:val="24"/>
        </w:rPr>
        <w:t xml:space="preserve"> her an bu evleri</w:t>
      </w:r>
      <w:r>
        <w:rPr>
          <w:rFonts w:ascii="Courier New" w:hAnsi="Courier New" w:cs="Courier New"/>
          <w:sz w:val="24"/>
          <w:szCs w:val="24"/>
        </w:rPr>
        <w:t>n satış işlemlerini başlatabileceğini ve/veya neticelendirebildiğini,</w:t>
      </w:r>
      <w:r w:rsidRPr="005C2725">
        <w:rPr>
          <w:rFonts w:ascii="Courier New" w:hAnsi="Courier New" w:cs="Courier New"/>
          <w:sz w:val="24"/>
          <w:szCs w:val="24"/>
        </w:rPr>
        <w:t xml:space="preserve"> 30/10/2020 tarihli hükmün iptali ve bu emrin icrasının yasaklanması için gerekli emirleri talep eden istidanın dosyalanması hususunda izin </w:t>
      </w:r>
      <w:r w:rsidRPr="00DB4962">
        <w:rPr>
          <w:rFonts w:ascii="Courier New" w:hAnsi="Courier New" w:cs="Courier New"/>
          <w:b/>
          <w:sz w:val="24"/>
          <w:szCs w:val="24"/>
        </w:rPr>
        <w:t>(leave)</w:t>
      </w:r>
      <w:r w:rsidRPr="005C2725">
        <w:rPr>
          <w:rFonts w:ascii="Courier New" w:hAnsi="Courier New" w:cs="Courier New"/>
          <w:sz w:val="24"/>
          <w:szCs w:val="24"/>
        </w:rPr>
        <w:t xml:space="preserve"> verilmesini </w:t>
      </w:r>
      <w:r>
        <w:rPr>
          <w:rFonts w:ascii="Courier New" w:hAnsi="Courier New" w:cs="Courier New"/>
          <w:sz w:val="24"/>
          <w:szCs w:val="24"/>
        </w:rPr>
        <w:t>talep etmiştir.</w:t>
      </w:r>
    </w:p>
    <w:p w:rsidR="00CA6582" w:rsidRDefault="00CA6582" w:rsidP="00CA6582">
      <w:pPr>
        <w:spacing w:after="0" w:line="360" w:lineRule="auto"/>
        <w:ind w:firstLine="705"/>
        <w:rPr>
          <w:rFonts w:ascii="Courier New" w:hAnsi="Courier New" w:cs="Courier New"/>
          <w:sz w:val="24"/>
          <w:szCs w:val="24"/>
        </w:rPr>
      </w:pPr>
    </w:p>
    <w:p w:rsidR="00CA6582" w:rsidRDefault="00CA6582" w:rsidP="00CA6582">
      <w:pPr>
        <w:spacing w:line="360" w:lineRule="auto"/>
        <w:ind w:firstLine="705"/>
        <w:rPr>
          <w:rFonts w:ascii="Courier New" w:hAnsi="Courier New" w:cs="Courier New"/>
          <w:sz w:val="24"/>
          <w:szCs w:val="24"/>
        </w:rPr>
      </w:pPr>
      <w:r>
        <w:rPr>
          <w:rFonts w:ascii="Courier New" w:hAnsi="Courier New" w:cs="Courier New"/>
          <w:sz w:val="24"/>
          <w:szCs w:val="24"/>
        </w:rPr>
        <w:t xml:space="preserve">İzin aşamasında hangi ölçütlerin dikkate alınması gerektiği hususunda ise </w:t>
      </w:r>
      <w:r>
        <w:rPr>
          <w:rFonts w:ascii="Courier New" w:hAnsi="Courier New" w:cs="Courier New"/>
          <w:b/>
          <w:sz w:val="24"/>
          <w:szCs w:val="24"/>
        </w:rPr>
        <w:t>Yargıtay/ Asli Yetki/ İstinaf 1/2017 (Yargıtay/Asli Yetki No 9/2017), D.2/2018’</w:t>
      </w:r>
      <w:r>
        <w:rPr>
          <w:rFonts w:ascii="Courier New" w:hAnsi="Courier New" w:cs="Courier New"/>
          <w:sz w:val="24"/>
          <w:szCs w:val="24"/>
        </w:rPr>
        <w:t>de şöyle denmiştir:</w:t>
      </w:r>
    </w:p>
    <w:p w:rsidR="00CA6582" w:rsidRDefault="00CA6582" w:rsidP="00CA6582">
      <w:pPr>
        <w:spacing w:line="240" w:lineRule="auto"/>
        <w:rPr>
          <w:rFonts w:ascii="Courier New" w:hAnsi="Courier New" w:cs="Courier New"/>
          <w:b/>
          <w:sz w:val="24"/>
          <w:szCs w:val="24"/>
        </w:rPr>
      </w:pPr>
      <w:r>
        <w:rPr>
          <w:rFonts w:ascii="Courier New" w:hAnsi="Courier New" w:cs="Courier New"/>
        </w:rPr>
        <w:t>“</w:t>
      </w:r>
      <w:r>
        <w:rPr>
          <w:rFonts w:ascii="Courier New" w:hAnsi="Courier New" w:cs="Courier New"/>
          <w:b/>
          <w:sz w:val="24"/>
          <w:szCs w:val="24"/>
        </w:rPr>
        <w:t>Genel olarak certiorari veya prohibition emri almak için istida dosyalanmasına izin verilirken, hangi ölçütlerin dikkate alınması gerektiği tartışmalı bir konu değildir. Bu konuda aşağıdaki iktibası uygun gördük. Şöyle ki:</w:t>
      </w:r>
    </w:p>
    <w:p w:rsidR="00CA6582" w:rsidRDefault="00CA6582" w:rsidP="00CA6582">
      <w:pPr>
        <w:spacing w:line="240" w:lineRule="auto"/>
        <w:ind w:left="900" w:hanging="900"/>
        <w:rPr>
          <w:rFonts w:ascii="Courier New" w:hAnsi="Courier New" w:cs="Courier New"/>
          <w:b/>
          <w:sz w:val="24"/>
          <w:szCs w:val="24"/>
        </w:rPr>
      </w:pPr>
      <w:r>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w:t>
      </w:r>
      <w:r>
        <w:rPr>
          <w:rFonts w:ascii="Courier New" w:hAnsi="Courier New" w:cs="Courier New"/>
          <w:b/>
          <w:sz w:val="24"/>
          <w:szCs w:val="24"/>
        </w:rPr>
        <w:lastRenderedPageBreak/>
        <w:t xml:space="preserve">sufficient that the applicant should show that there is a bona fide arguable case without need to go into any rebutting evidence put forward.(In Re Malikides and Others (1980) I.CLR </w:t>
      </w:r>
      <w:smartTag w:uri="urn:schemas-microsoft-com:office:smarttags" w:element="metricconverter">
        <w:smartTagPr>
          <w:attr w:name="ProductID" w:val="472, in"/>
        </w:smartTagPr>
        <w:r>
          <w:rPr>
            <w:rFonts w:ascii="Courier New" w:hAnsi="Courier New" w:cs="Courier New"/>
            <w:b/>
            <w:sz w:val="24"/>
            <w:szCs w:val="24"/>
          </w:rPr>
          <w:t>472, in</w:t>
        </w:r>
      </w:smartTag>
      <w:r>
        <w:rPr>
          <w:rFonts w:ascii="Courier New" w:hAnsi="Courier New" w:cs="Courier New"/>
          <w:b/>
          <w:sz w:val="24"/>
          <w:szCs w:val="24"/>
        </w:rPr>
        <w:t xml:space="preserve"> Re Kakos (1984 I CLR 876,İn Re Kakos 1985 I.CLR </w:t>
      </w:r>
      <w:smartTag w:uri="urn:schemas-microsoft-com:office:smarttags" w:element="metricconverter">
        <w:smartTagPr>
          <w:attr w:name="ProductID" w:val="250, In"/>
        </w:smartTagPr>
        <w:r>
          <w:rPr>
            <w:rFonts w:ascii="Courier New" w:hAnsi="Courier New" w:cs="Courier New"/>
            <w:b/>
            <w:sz w:val="24"/>
            <w:szCs w:val="24"/>
          </w:rPr>
          <w:t>250, In</w:t>
        </w:r>
      </w:smartTag>
      <w:r>
        <w:rPr>
          <w:rFonts w:ascii="Courier New" w:hAnsi="Courier New" w:cs="Courier New"/>
          <w:b/>
          <w:sz w:val="24"/>
          <w:szCs w:val="24"/>
        </w:rPr>
        <w:t xml:space="preserve"> Re Argyrides (1987)ICLR </w:t>
      </w:r>
      <w:smartTag w:uri="urn:schemas-microsoft-com:office:smarttags" w:element="metricconverter">
        <w:smartTagPr>
          <w:attr w:name="ProductID" w:val="23.”"/>
        </w:smartTagPr>
        <w:r>
          <w:rPr>
            <w:rFonts w:ascii="Courier New" w:hAnsi="Courier New" w:cs="Courier New"/>
            <w:b/>
            <w:sz w:val="24"/>
            <w:szCs w:val="24"/>
          </w:rPr>
          <w:t>23.”</w:t>
        </w:r>
      </w:smartTag>
      <w:r>
        <w:rPr>
          <w:rFonts w:ascii="Courier New" w:hAnsi="Courier New" w:cs="Courier New"/>
          <w:b/>
          <w:sz w:val="24"/>
          <w:szCs w:val="24"/>
        </w:rPr>
        <w:t xml:space="preserve"> </w:t>
      </w:r>
    </w:p>
    <w:p w:rsidR="00CA6582" w:rsidRDefault="00CA6582" w:rsidP="00CA6582">
      <w:pPr>
        <w:spacing w:line="240" w:lineRule="auto"/>
        <w:rPr>
          <w:rFonts w:ascii="Courier New" w:hAnsi="Courier New" w:cs="Courier New"/>
          <w:b/>
          <w:sz w:val="24"/>
          <w:szCs w:val="24"/>
        </w:rPr>
      </w:pPr>
      <w:r>
        <w:rPr>
          <w:rFonts w:ascii="Courier New" w:hAnsi="Courier New" w:cs="Courier New"/>
          <w:b/>
          <w:sz w:val="24"/>
          <w:szCs w:val="24"/>
        </w:rPr>
        <w:tab/>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CA6582" w:rsidRDefault="00CA6582" w:rsidP="00CA6582">
      <w:pPr>
        <w:spacing w:line="240" w:lineRule="auto"/>
        <w:rPr>
          <w:rFonts w:ascii="Courier New" w:hAnsi="Courier New" w:cs="Courier New"/>
          <w:b/>
          <w:sz w:val="24"/>
          <w:szCs w:val="24"/>
        </w:rPr>
      </w:pPr>
    </w:p>
    <w:p w:rsidR="00CA6582" w:rsidRDefault="00CA6582" w:rsidP="00CA6582">
      <w:pPr>
        <w:spacing w:line="36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Diğer yandan, </w:t>
      </w:r>
      <w:r>
        <w:rPr>
          <w:rFonts w:ascii="Courier New" w:hAnsi="Courier New" w:cs="Courier New"/>
          <w:b/>
          <w:sz w:val="24"/>
          <w:szCs w:val="24"/>
        </w:rPr>
        <w:t xml:space="preserve">Yargıtay/Asli Yetki 1/1982 D.5/1982 </w:t>
      </w:r>
      <w:r>
        <w:rPr>
          <w:rFonts w:ascii="Courier New" w:hAnsi="Courier New" w:cs="Courier New"/>
          <w:sz w:val="24"/>
          <w:szCs w:val="24"/>
        </w:rPr>
        <w:t>sayılı</w:t>
      </w:r>
      <w:r>
        <w:rPr>
          <w:rFonts w:ascii="Courier New" w:hAnsi="Courier New" w:cs="Courier New"/>
          <w:b/>
          <w:sz w:val="24"/>
          <w:szCs w:val="24"/>
        </w:rPr>
        <w:t xml:space="preserve"> </w:t>
      </w:r>
      <w:r>
        <w:rPr>
          <w:rFonts w:ascii="Courier New" w:hAnsi="Courier New" w:cs="Courier New"/>
          <w:sz w:val="24"/>
          <w:szCs w:val="24"/>
        </w:rPr>
        <w:t>kararda</w:t>
      </w:r>
      <w:r>
        <w:rPr>
          <w:rFonts w:ascii="Courier New" w:hAnsi="Courier New" w:cs="Courier New"/>
          <w:b/>
          <w:sz w:val="24"/>
          <w:szCs w:val="24"/>
        </w:rPr>
        <w:t xml:space="preserve"> Certiorari ve Prohibiton </w:t>
      </w:r>
      <w:r>
        <w:rPr>
          <w:rFonts w:ascii="Courier New" w:hAnsi="Courier New" w:cs="Courier New"/>
          <w:sz w:val="24"/>
          <w:szCs w:val="24"/>
        </w:rPr>
        <w:t>emirleri ile ilgili şöyle denmektedir</w:t>
      </w:r>
      <w:r>
        <w:rPr>
          <w:rFonts w:ascii="Courier New" w:hAnsi="Courier New" w:cs="Courier New"/>
          <w:b/>
          <w:sz w:val="24"/>
          <w:szCs w:val="24"/>
        </w:rPr>
        <w:t>:</w:t>
      </w:r>
    </w:p>
    <w:p w:rsidR="00CA6582" w:rsidRDefault="00CA6582" w:rsidP="00CA6582">
      <w:pPr>
        <w:pStyle w:val="BodyText"/>
        <w:jc w:val="left"/>
        <w:rPr>
          <w:rFonts w:ascii="Courier New" w:hAnsi="Courier New" w:cs="Courier New"/>
          <w:b/>
        </w:rPr>
      </w:pPr>
      <w:r>
        <w:rPr>
          <w:rFonts w:ascii="Courier New" w:hAnsi="Courier New" w:cs="Courier New"/>
          <w:b/>
        </w:rPr>
        <w:t>“Yargısal yetki kullanan bir Alt Mahkemenin vermiş olduğu bir emir yetki yokluğu veya yetki aşımı, doğal adalet ilkelerine aykırılık, tutanaklara ilk bakışta yasal bir hatanın bulunduğunun açıkça görülmesi veya tarafgirlik, hile veya 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 de Smith 2. baskı sayfa 434-435’de şöyle denmektedir:”</w:t>
      </w:r>
      <w:r w:rsidR="005D11ED">
        <w:rPr>
          <w:rFonts w:ascii="Courier New" w:hAnsi="Courier New" w:cs="Courier New"/>
          <w:b/>
        </w:rPr>
        <w:t>.</w:t>
      </w:r>
      <w:bookmarkStart w:id="0" w:name="_GoBack"/>
      <w:bookmarkEnd w:id="0"/>
    </w:p>
    <w:p w:rsidR="00CA6582" w:rsidRDefault="00CA6582" w:rsidP="00CA6582">
      <w:pPr>
        <w:spacing w:line="240" w:lineRule="auto"/>
        <w:rPr>
          <w:rFonts w:ascii="Courier New" w:hAnsi="Courier New" w:cs="Courier New"/>
          <w:sz w:val="24"/>
          <w:szCs w:val="24"/>
        </w:rPr>
      </w:pPr>
    </w:p>
    <w:p w:rsidR="00CA6582" w:rsidRDefault="00CA6582" w:rsidP="00CA6582">
      <w:pPr>
        <w:spacing w:line="360" w:lineRule="auto"/>
        <w:ind w:firstLine="708"/>
        <w:rPr>
          <w:rFonts w:ascii="Courier New" w:hAnsi="Courier New" w:cs="Courier New"/>
          <w:sz w:val="24"/>
          <w:szCs w:val="24"/>
        </w:rPr>
      </w:pPr>
      <w:r>
        <w:rPr>
          <w:rFonts w:ascii="Courier New" w:hAnsi="Courier New" w:cs="Courier New"/>
          <w:sz w:val="24"/>
          <w:szCs w:val="24"/>
        </w:rPr>
        <w:lastRenderedPageBreak/>
        <w:t>Huzurumdaki istida, ekli yemin varakası, Müstedinin şahadeti ve sunulan emareler, hukuki durum ışığında hep birlikte değerlendirilip huzurumdaki materyal doğru kabul edildiğinde, Alt Mahkemenin yetki aşımı veya yetki yokluğu veya tutanaklarda ilk bakışta yasal bir hatanın varlığı  noktasında ortada tartışılabilir bir konunun veya tartışılabilir bir noktanın veya ilk nazarda bir davanın mevcut olduğu veya iyi niyetle yapılmış, tartışılabilir bir müracaatın varlığı görülmekte midir?</w:t>
      </w:r>
    </w:p>
    <w:p w:rsidR="00CA6582" w:rsidRPr="000C3D32" w:rsidRDefault="00CA6582" w:rsidP="00CA6582">
      <w:pPr>
        <w:spacing w:line="360" w:lineRule="auto"/>
        <w:ind w:firstLine="708"/>
        <w:rPr>
          <w:rFonts w:ascii="Courier New" w:hAnsi="Courier New" w:cs="Courier New"/>
          <w:sz w:val="24"/>
          <w:szCs w:val="24"/>
        </w:rPr>
      </w:pPr>
      <w:r w:rsidRPr="000C3D32">
        <w:rPr>
          <w:rFonts w:ascii="Courier New" w:hAnsi="Courier New" w:cs="Courier New"/>
          <w:sz w:val="24"/>
          <w:szCs w:val="24"/>
        </w:rPr>
        <w:t>Huzurumdaki meselede</w:t>
      </w:r>
      <w:r>
        <w:rPr>
          <w:rFonts w:ascii="Courier New" w:hAnsi="Courier New" w:cs="Courier New"/>
          <w:sz w:val="24"/>
          <w:szCs w:val="24"/>
        </w:rPr>
        <w:t xml:space="preserve"> sunulan </w:t>
      </w:r>
      <w:r w:rsidRPr="000C3D32">
        <w:rPr>
          <w:rFonts w:ascii="Courier New" w:hAnsi="Courier New" w:cs="Courier New"/>
          <w:sz w:val="24"/>
          <w:szCs w:val="24"/>
        </w:rPr>
        <w:t>şahadet ve emarele</w:t>
      </w:r>
      <w:r>
        <w:rPr>
          <w:rFonts w:ascii="Courier New" w:hAnsi="Courier New" w:cs="Courier New"/>
          <w:sz w:val="24"/>
          <w:szCs w:val="24"/>
        </w:rPr>
        <w:t>r tetkik ve tezekkür edilmiştir</w:t>
      </w:r>
    </w:p>
    <w:p w:rsidR="00CA6582" w:rsidRDefault="00CA6582" w:rsidP="00CA6582">
      <w:pPr>
        <w:pStyle w:val="ListeParagraf1"/>
        <w:spacing w:after="0" w:line="360" w:lineRule="auto"/>
        <w:ind w:left="0" w:firstLine="708"/>
        <w:rPr>
          <w:rFonts w:ascii="Courier New" w:hAnsi="Courier New" w:cs="Courier New"/>
          <w:sz w:val="24"/>
          <w:szCs w:val="24"/>
        </w:rPr>
      </w:pPr>
      <w:r w:rsidRPr="000C3D32">
        <w:rPr>
          <w:rFonts w:ascii="Courier New" w:hAnsi="Courier New" w:cs="Courier New"/>
          <w:sz w:val="24"/>
          <w:szCs w:val="24"/>
        </w:rPr>
        <w:t xml:space="preserve">Müstedinin </w:t>
      </w:r>
      <w:r>
        <w:rPr>
          <w:rFonts w:ascii="Courier New" w:hAnsi="Courier New" w:cs="Courier New"/>
          <w:sz w:val="24"/>
          <w:szCs w:val="24"/>
        </w:rPr>
        <w:t>(</w:t>
      </w:r>
      <w:r w:rsidRPr="000C3D32">
        <w:rPr>
          <w:rFonts w:ascii="Courier New" w:hAnsi="Courier New" w:cs="Courier New"/>
          <w:sz w:val="24"/>
          <w:szCs w:val="24"/>
        </w:rPr>
        <w:t>Davada</w:t>
      </w:r>
      <w:r w:rsidR="00312B19">
        <w:rPr>
          <w:rFonts w:ascii="Courier New" w:hAnsi="Courier New" w:cs="Courier New"/>
          <w:sz w:val="24"/>
          <w:szCs w:val="24"/>
        </w:rPr>
        <w:t>ki</w:t>
      </w:r>
      <w:r w:rsidRPr="000C3D32">
        <w:rPr>
          <w:rFonts w:ascii="Courier New" w:hAnsi="Courier New" w:cs="Courier New"/>
          <w:sz w:val="24"/>
          <w:szCs w:val="24"/>
        </w:rPr>
        <w:t xml:space="preserve"> Davalının) yukarıdaki yemin varakasından</w:t>
      </w:r>
      <w:r>
        <w:rPr>
          <w:rFonts w:ascii="Courier New" w:hAnsi="Courier New" w:cs="Courier New"/>
          <w:sz w:val="24"/>
          <w:szCs w:val="24"/>
        </w:rPr>
        <w:t xml:space="preserve"> ve mahkemedeki şahadetinden görüleceği üzere yakınması </w:t>
      </w:r>
      <w:r w:rsidRPr="000C3D32">
        <w:rPr>
          <w:rFonts w:ascii="Courier New" w:hAnsi="Courier New" w:cs="Courier New"/>
          <w:sz w:val="24"/>
          <w:szCs w:val="24"/>
        </w:rPr>
        <w:t>kısaca, Alt Mahkemenin</w:t>
      </w:r>
      <w:r>
        <w:rPr>
          <w:rFonts w:ascii="Courier New" w:hAnsi="Courier New" w:cs="Courier New"/>
          <w:sz w:val="24"/>
          <w:szCs w:val="24"/>
        </w:rPr>
        <w:t>,</w:t>
      </w:r>
      <w:r w:rsidRPr="000C3D32">
        <w:rPr>
          <w:rFonts w:ascii="Courier New" w:hAnsi="Courier New" w:cs="Courier New"/>
          <w:sz w:val="24"/>
          <w:szCs w:val="24"/>
        </w:rPr>
        <w:t xml:space="preserve"> Davacının</w:t>
      </w:r>
      <w:r>
        <w:rPr>
          <w:rFonts w:ascii="Courier New" w:hAnsi="Courier New" w:cs="Courier New"/>
          <w:sz w:val="24"/>
          <w:szCs w:val="24"/>
        </w:rPr>
        <w:t xml:space="preserve"> (bu başvurudaki Müstedialeyhin)</w:t>
      </w:r>
      <w:r w:rsidRPr="000C3D32">
        <w:rPr>
          <w:rFonts w:ascii="Courier New" w:hAnsi="Courier New" w:cs="Courier New"/>
          <w:sz w:val="24"/>
          <w:szCs w:val="24"/>
        </w:rPr>
        <w:t xml:space="preserve"> davasında yer almayan bir dava sebebine</w:t>
      </w:r>
      <w:r>
        <w:rPr>
          <w:rFonts w:ascii="Courier New" w:hAnsi="Courier New" w:cs="Courier New"/>
          <w:sz w:val="24"/>
          <w:szCs w:val="24"/>
        </w:rPr>
        <w:t xml:space="preserve"> </w:t>
      </w:r>
      <w:r>
        <w:rPr>
          <w:rFonts w:ascii="Courier New" w:hAnsi="Courier New" w:cs="Courier New"/>
          <w:b/>
          <w:sz w:val="24"/>
          <w:szCs w:val="24"/>
        </w:rPr>
        <w:t>(</w:t>
      </w:r>
      <w:r w:rsidRPr="000C3D32">
        <w:rPr>
          <w:rFonts w:ascii="Courier New" w:hAnsi="Courier New" w:cs="Courier New"/>
          <w:b/>
          <w:sz w:val="24"/>
          <w:szCs w:val="24"/>
        </w:rPr>
        <w:t>cause of action)</w:t>
      </w:r>
      <w:r>
        <w:rPr>
          <w:rFonts w:ascii="Courier New" w:hAnsi="Courier New" w:cs="Courier New"/>
          <w:sz w:val="24"/>
          <w:szCs w:val="24"/>
        </w:rPr>
        <w:t xml:space="preserve"> dayanarak 12,000 Stg için </w:t>
      </w:r>
      <w:r w:rsidRPr="000C3D32">
        <w:rPr>
          <w:rFonts w:ascii="Courier New" w:hAnsi="Courier New" w:cs="Courier New"/>
          <w:sz w:val="24"/>
          <w:szCs w:val="24"/>
        </w:rPr>
        <w:t>hüküm</w:t>
      </w:r>
      <w:r>
        <w:rPr>
          <w:rFonts w:ascii="Courier New" w:hAnsi="Courier New" w:cs="Courier New"/>
          <w:sz w:val="24"/>
          <w:szCs w:val="24"/>
        </w:rPr>
        <w:t xml:space="preserve"> ve emir verdiği noktasındadır.</w:t>
      </w:r>
    </w:p>
    <w:p w:rsidR="00CA6582" w:rsidRDefault="00CA6582" w:rsidP="00CA6582">
      <w:pPr>
        <w:pStyle w:val="ListeParagraf1"/>
        <w:spacing w:after="0" w:line="360" w:lineRule="auto"/>
        <w:ind w:left="0" w:firstLine="708"/>
        <w:rPr>
          <w:rFonts w:ascii="Courier New" w:hAnsi="Courier New" w:cs="Courier New"/>
          <w:sz w:val="24"/>
          <w:szCs w:val="24"/>
        </w:rPr>
      </w:pPr>
      <w:r w:rsidRPr="00EC35A5">
        <w:rPr>
          <w:rFonts w:ascii="Courier New" w:hAnsi="Courier New" w:cs="Courier New"/>
          <w:sz w:val="24"/>
          <w:szCs w:val="24"/>
        </w:rPr>
        <w:t xml:space="preserve">Müstedi </w:t>
      </w:r>
      <w:r>
        <w:rPr>
          <w:rFonts w:ascii="Courier New" w:hAnsi="Courier New" w:cs="Courier New"/>
          <w:sz w:val="24"/>
          <w:szCs w:val="24"/>
        </w:rPr>
        <w:t xml:space="preserve">/ </w:t>
      </w:r>
      <w:r w:rsidRPr="00EC35A5">
        <w:rPr>
          <w:rFonts w:ascii="Courier New" w:hAnsi="Courier New" w:cs="Courier New"/>
          <w:sz w:val="24"/>
          <w:szCs w:val="24"/>
        </w:rPr>
        <w:t>Davalının iddiaları doğru kabul edilse dahi, bu  husus</w:t>
      </w:r>
      <w:r>
        <w:rPr>
          <w:rFonts w:ascii="Courier New" w:hAnsi="Courier New" w:cs="Courier New"/>
          <w:sz w:val="24"/>
          <w:szCs w:val="24"/>
        </w:rPr>
        <w:t>,</w:t>
      </w:r>
      <w:r w:rsidRPr="00EC35A5">
        <w:rPr>
          <w:rFonts w:ascii="Courier New" w:hAnsi="Courier New" w:cs="Courier New"/>
          <w:sz w:val="24"/>
          <w:szCs w:val="24"/>
        </w:rPr>
        <w:t xml:space="preserve"> Alt Mahkemenin yasaları </w:t>
      </w:r>
      <w:r>
        <w:rPr>
          <w:rFonts w:ascii="Courier New" w:hAnsi="Courier New" w:cs="Courier New"/>
          <w:sz w:val="24"/>
          <w:szCs w:val="24"/>
        </w:rPr>
        <w:t xml:space="preserve">/ mevzuatı </w:t>
      </w:r>
      <w:r w:rsidRPr="00EC35A5">
        <w:rPr>
          <w:rFonts w:ascii="Courier New" w:hAnsi="Courier New" w:cs="Courier New"/>
          <w:sz w:val="24"/>
          <w:szCs w:val="24"/>
        </w:rPr>
        <w:t>yanlış uygulamasından</w:t>
      </w:r>
      <w:r>
        <w:rPr>
          <w:rFonts w:ascii="Courier New" w:hAnsi="Courier New" w:cs="Courier New"/>
          <w:sz w:val="24"/>
          <w:szCs w:val="24"/>
        </w:rPr>
        <w:t xml:space="preserve">  veya yasal bir hatadan</w:t>
      </w:r>
      <w:r w:rsidRPr="00EC35A5">
        <w:rPr>
          <w:rFonts w:ascii="Courier New" w:hAnsi="Courier New" w:cs="Courier New"/>
          <w:sz w:val="24"/>
          <w:szCs w:val="24"/>
        </w:rPr>
        <w:t xml:space="preserve">  kaynaklanmakta olduğunu düşündürür mahiyettedir. </w:t>
      </w:r>
    </w:p>
    <w:p w:rsidR="00CA6582" w:rsidRDefault="00CA6582" w:rsidP="00CA6582">
      <w:pPr>
        <w:pStyle w:val="ListeParagraf1"/>
        <w:spacing w:after="0" w:line="360" w:lineRule="auto"/>
        <w:ind w:left="0" w:firstLine="708"/>
        <w:rPr>
          <w:rFonts w:ascii="Courier New" w:hAnsi="Courier New" w:cs="Courier New"/>
          <w:sz w:val="24"/>
          <w:szCs w:val="24"/>
        </w:rPr>
      </w:pPr>
      <w:r>
        <w:rPr>
          <w:rFonts w:ascii="Courier New" w:hAnsi="Courier New" w:cs="Courier New"/>
          <w:sz w:val="24"/>
          <w:szCs w:val="24"/>
        </w:rPr>
        <w:t>Talep Takririnde sözü edilen kusurlar doğru kabul edilse dahi, Davacının Talep Takririnin prayer/talep kısmında davalıdan 15.000 Stg için hüküm ve emir verilmesini talep ettiği dikkate alındığında, Alt Mahkemenin 12.000 Stg tutarında meblağ için</w:t>
      </w:r>
      <w:r w:rsidR="00C51256">
        <w:rPr>
          <w:rFonts w:ascii="Courier New" w:hAnsi="Courier New" w:cs="Courier New"/>
          <w:sz w:val="24"/>
          <w:szCs w:val="24"/>
        </w:rPr>
        <w:t xml:space="preserve"> </w:t>
      </w:r>
      <w:r>
        <w:rPr>
          <w:rFonts w:ascii="Courier New" w:hAnsi="Courier New" w:cs="Courier New"/>
          <w:sz w:val="24"/>
          <w:szCs w:val="24"/>
        </w:rPr>
        <w:t>hüküm</w:t>
      </w:r>
      <w:r w:rsidR="00C51256">
        <w:rPr>
          <w:rFonts w:ascii="Courier New" w:hAnsi="Courier New" w:cs="Courier New"/>
          <w:sz w:val="24"/>
          <w:szCs w:val="24"/>
        </w:rPr>
        <w:t xml:space="preserve"> </w:t>
      </w:r>
      <w:r>
        <w:rPr>
          <w:rFonts w:ascii="Courier New" w:hAnsi="Courier New" w:cs="Courier New"/>
          <w:sz w:val="24"/>
          <w:szCs w:val="24"/>
        </w:rPr>
        <w:t>ve emir vermesi yetki aşımı</w:t>
      </w:r>
      <w:r w:rsidR="00C51256">
        <w:rPr>
          <w:rFonts w:ascii="Courier New" w:hAnsi="Courier New" w:cs="Courier New"/>
          <w:sz w:val="24"/>
          <w:szCs w:val="24"/>
        </w:rPr>
        <w:t xml:space="preserve"> </w:t>
      </w:r>
      <w:r>
        <w:rPr>
          <w:rFonts w:ascii="Courier New" w:hAnsi="Courier New" w:cs="Courier New"/>
          <w:sz w:val="24"/>
          <w:szCs w:val="24"/>
        </w:rPr>
        <w:t>veya  yetki yokluğu</w:t>
      </w:r>
      <w:r w:rsidR="00C51256">
        <w:rPr>
          <w:rFonts w:ascii="Courier New" w:hAnsi="Courier New" w:cs="Courier New"/>
          <w:sz w:val="24"/>
          <w:szCs w:val="24"/>
        </w:rPr>
        <w:t xml:space="preserve"> </w:t>
      </w:r>
      <w:r>
        <w:rPr>
          <w:rFonts w:ascii="Courier New" w:hAnsi="Courier New" w:cs="Courier New"/>
          <w:sz w:val="24"/>
          <w:szCs w:val="24"/>
        </w:rPr>
        <w:t>oluşturmadığı gibi tutanaklarda ilk bakışta yasal hatanın açıkça görülmesi çerçevesinde de  değerlendirilmesi olası görünmemektedir.</w:t>
      </w:r>
    </w:p>
    <w:p w:rsidR="00CA6582" w:rsidRDefault="00CA6582" w:rsidP="00CA6582">
      <w:pPr>
        <w:pStyle w:val="ListeParagraf1"/>
        <w:spacing w:after="0" w:line="360" w:lineRule="auto"/>
        <w:ind w:left="0" w:firstLine="708"/>
        <w:rPr>
          <w:rFonts w:ascii="Courier New" w:hAnsi="Courier New" w:cs="Courier New"/>
          <w:sz w:val="24"/>
          <w:szCs w:val="24"/>
        </w:rPr>
      </w:pPr>
    </w:p>
    <w:p w:rsidR="00CA6582" w:rsidRDefault="00CA6582" w:rsidP="00312B19">
      <w:pPr>
        <w:spacing w:after="0" w:line="360" w:lineRule="auto"/>
        <w:ind w:firstLine="708"/>
        <w:rPr>
          <w:rFonts w:ascii="Courier New" w:hAnsi="Courier New" w:cs="Courier New"/>
          <w:sz w:val="24"/>
          <w:szCs w:val="24"/>
        </w:rPr>
      </w:pPr>
      <w:r>
        <w:rPr>
          <w:rFonts w:ascii="Courier New" w:hAnsi="Courier New" w:cs="Courier New"/>
          <w:sz w:val="24"/>
          <w:szCs w:val="24"/>
        </w:rPr>
        <w:lastRenderedPageBreak/>
        <w:t>Alt Mahkeme yasaları / mevzuatı/ bunlara ilişkin herhangi bir maddeyi</w:t>
      </w:r>
      <w:r w:rsidR="00312B19">
        <w:rPr>
          <w:rFonts w:ascii="Courier New" w:hAnsi="Courier New" w:cs="Courier New"/>
          <w:sz w:val="24"/>
          <w:szCs w:val="24"/>
        </w:rPr>
        <w:t xml:space="preserve"> </w:t>
      </w:r>
      <w:r>
        <w:rPr>
          <w:rFonts w:ascii="Courier New" w:hAnsi="Courier New" w:cs="Courier New"/>
          <w:sz w:val="24"/>
          <w:szCs w:val="24"/>
        </w:rPr>
        <w:t xml:space="preserve">uygulamakta hata etmişse, bunun çaresi, o hususta verilen karara karşı istinaf etmektir.  </w:t>
      </w:r>
    </w:p>
    <w:p w:rsidR="00CA6582" w:rsidRDefault="00CA6582" w:rsidP="00CA6582">
      <w:pPr>
        <w:spacing w:after="0" w:line="360" w:lineRule="auto"/>
        <w:ind w:firstLine="708"/>
        <w:rPr>
          <w:rFonts w:ascii="Courier New" w:hAnsi="Courier New" w:cs="Courier New"/>
          <w:b/>
          <w:sz w:val="24"/>
          <w:szCs w:val="24"/>
        </w:rPr>
      </w:pPr>
      <w:r>
        <w:rPr>
          <w:rFonts w:ascii="Courier New" w:hAnsi="Courier New" w:cs="Courier New"/>
          <w:sz w:val="24"/>
          <w:szCs w:val="24"/>
        </w:rPr>
        <w:t xml:space="preserve">Kanaatimce, bu hususta istinaf yoluyla karar vermek daha doğru bir yaklaşım olup, </w:t>
      </w:r>
      <w:r>
        <w:rPr>
          <w:rFonts w:ascii="Courier New" w:hAnsi="Courier New" w:cs="Courier New"/>
          <w:b/>
          <w:sz w:val="24"/>
          <w:szCs w:val="24"/>
        </w:rPr>
        <w:t>C</w:t>
      </w:r>
      <w:r w:rsidRPr="006B0983">
        <w:rPr>
          <w:rFonts w:ascii="Courier New" w:hAnsi="Courier New" w:cs="Courier New"/>
          <w:b/>
          <w:sz w:val="24"/>
          <w:szCs w:val="24"/>
        </w:rPr>
        <w:t xml:space="preserve">ertiorari </w:t>
      </w:r>
      <w:r>
        <w:rPr>
          <w:rFonts w:ascii="Courier New" w:hAnsi="Courier New" w:cs="Courier New"/>
          <w:sz w:val="24"/>
          <w:szCs w:val="24"/>
        </w:rPr>
        <w:t xml:space="preserve">veya </w:t>
      </w:r>
      <w:r>
        <w:rPr>
          <w:rFonts w:ascii="Courier New" w:hAnsi="Courier New" w:cs="Courier New"/>
          <w:b/>
          <w:sz w:val="24"/>
          <w:szCs w:val="24"/>
        </w:rPr>
        <w:t>P</w:t>
      </w:r>
      <w:r w:rsidRPr="006B0983">
        <w:rPr>
          <w:rFonts w:ascii="Courier New" w:hAnsi="Courier New" w:cs="Courier New"/>
          <w:b/>
          <w:sz w:val="24"/>
          <w:szCs w:val="24"/>
        </w:rPr>
        <w:t xml:space="preserve">rohibition </w:t>
      </w:r>
      <w:r>
        <w:rPr>
          <w:rFonts w:ascii="Courier New" w:hAnsi="Courier New" w:cs="Courier New"/>
          <w:sz w:val="24"/>
          <w:szCs w:val="24"/>
        </w:rPr>
        <w:t xml:space="preserve">için </w:t>
      </w:r>
      <w:r w:rsidRPr="009F3EEC">
        <w:rPr>
          <w:rFonts w:ascii="Courier New" w:hAnsi="Courier New" w:cs="Courier New"/>
          <w:b/>
          <w:sz w:val="24"/>
          <w:szCs w:val="24"/>
        </w:rPr>
        <w:t xml:space="preserve">izin </w:t>
      </w:r>
      <w:r>
        <w:rPr>
          <w:rFonts w:ascii="Courier New" w:hAnsi="Courier New" w:cs="Courier New"/>
          <w:sz w:val="24"/>
          <w:szCs w:val="24"/>
        </w:rPr>
        <w:t xml:space="preserve">/ </w:t>
      </w:r>
      <w:r w:rsidRPr="006B0983">
        <w:rPr>
          <w:rFonts w:ascii="Courier New" w:hAnsi="Courier New" w:cs="Courier New"/>
          <w:b/>
          <w:sz w:val="24"/>
          <w:szCs w:val="24"/>
        </w:rPr>
        <w:t>leave</w:t>
      </w:r>
      <w:r>
        <w:rPr>
          <w:rFonts w:ascii="Courier New" w:hAnsi="Courier New" w:cs="Courier New"/>
          <w:b/>
          <w:sz w:val="24"/>
          <w:szCs w:val="24"/>
        </w:rPr>
        <w:t xml:space="preserve"> </w:t>
      </w:r>
      <w:r w:rsidRPr="009F3EEC">
        <w:rPr>
          <w:rFonts w:ascii="Courier New" w:hAnsi="Courier New" w:cs="Courier New"/>
          <w:sz w:val="24"/>
          <w:szCs w:val="24"/>
        </w:rPr>
        <w:t>müracaatında</w:t>
      </w:r>
      <w:r>
        <w:rPr>
          <w:rFonts w:ascii="Courier New" w:hAnsi="Courier New" w:cs="Courier New"/>
          <w:sz w:val="24"/>
          <w:szCs w:val="24"/>
        </w:rPr>
        <w:t xml:space="preserve"> bu hususta karar vermek doğru görünmemektedir </w:t>
      </w:r>
      <w:r w:rsidRPr="00845DBF">
        <w:rPr>
          <w:rFonts w:ascii="Courier New" w:hAnsi="Courier New" w:cs="Courier New"/>
          <w:b/>
          <w:sz w:val="24"/>
          <w:szCs w:val="24"/>
        </w:rPr>
        <w:t>(</w:t>
      </w:r>
      <w:r>
        <w:rPr>
          <w:rFonts w:ascii="Courier New" w:hAnsi="Courier New" w:cs="Courier New"/>
          <w:b/>
          <w:sz w:val="24"/>
          <w:szCs w:val="24"/>
        </w:rPr>
        <w:t>Ayrıca b</w:t>
      </w:r>
      <w:r w:rsidRPr="00845DBF">
        <w:rPr>
          <w:rFonts w:ascii="Courier New" w:hAnsi="Courier New" w:cs="Courier New"/>
          <w:b/>
          <w:sz w:val="24"/>
          <w:szCs w:val="24"/>
        </w:rPr>
        <w:t xml:space="preserve">kz: Yargıtay/ Asli Yetki </w:t>
      </w:r>
      <w:r>
        <w:rPr>
          <w:rFonts w:ascii="Courier New" w:hAnsi="Courier New" w:cs="Courier New"/>
          <w:b/>
          <w:sz w:val="24"/>
          <w:szCs w:val="24"/>
        </w:rPr>
        <w:t>1/1987 D.1/1987 ).</w:t>
      </w:r>
    </w:p>
    <w:p w:rsidR="00CA6582" w:rsidRDefault="00CA6582" w:rsidP="00CA6582">
      <w:pPr>
        <w:spacing w:after="0" w:line="360" w:lineRule="auto"/>
        <w:rPr>
          <w:rFonts w:ascii="Courier New" w:hAnsi="Courier New" w:cs="Courier New"/>
          <w:b/>
          <w:sz w:val="24"/>
          <w:szCs w:val="24"/>
        </w:rPr>
      </w:pPr>
      <w:r>
        <w:rPr>
          <w:rFonts w:ascii="Courier New" w:hAnsi="Courier New" w:cs="Courier New"/>
          <w:b/>
          <w:sz w:val="24"/>
          <w:szCs w:val="24"/>
        </w:rPr>
        <w:t xml:space="preserve">    </w:t>
      </w:r>
    </w:p>
    <w:p w:rsidR="00CA6582" w:rsidRDefault="00CA6582" w:rsidP="00CA6582">
      <w:pPr>
        <w:spacing w:after="0" w:line="360" w:lineRule="auto"/>
        <w:ind w:firstLine="708"/>
        <w:rPr>
          <w:rFonts w:ascii="Courier New" w:hAnsi="Courier New" w:cs="Courier New"/>
          <w:sz w:val="24"/>
          <w:szCs w:val="24"/>
        </w:rPr>
      </w:pPr>
      <w:r>
        <w:rPr>
          <w:rFonts w:ascii="Courier New" w:hAnsi="Courier New" w:cs="Courier New"/>
          <w:sz w:val="24"/>
          <w:szCs w:val="24"/>
        </w:rPr>
        <w:t>Belirtilenler ışığında, huzurumdaki materyal doğru kabul edilse dahi, Alt Mahkemenin vermiş olduğu hükümle</w:t>
      </w:r>
      <w:r w:rsidR="00312B19">
        <w:rPr>
          <w:rFonts w:ascii="Courier New" w:hAnsi="Courier New" w:cs="Courier New"/>
          <w:sz w:val="24"/>
          <w:szCs w:val="24"/>
        </w:rPr>
        <w:t xml:space="preserve"> </w:t>
      </w:r>
      <w:r>
        <w:rPr>
          <w:rFonts w:ascii="Courier New" w:hAnsi="Courier New" w:cs="Courier New"/>
          <w:sz w:val="24"/>
          <w:szCs w:val="24"/>
        </w:rPr>
        <w:t>ilgili yetki yokluğu veya yetki aşımı veya tutanaklarda ilk bakışta yasal hatanın açıkça görülmesi noktasında ortada ilk nazarda tartışılabilir bir konunun veya tartışılabilir bir müracaatın varlığı söylenemediği cihetle başvurunun reddi gereklidir.</w:t>
      </w:r>
    </w:p>
    <w:p w:rsidR="00CA6582" w:rsidRDefault="00CA6582" w:rsidP="00CA6582">
      <w:pPr>
        <w:spacing w:after="0" w:line="360" w:lineRule="auto"/>
        <w:ind w:firstLine="708"/>
        <w:rPr>
          <w:rFonts w:ascii="Courier New" w:hAnsi="Courier New" w:cs="Courier New"/>
          <w:sz w:val="24"/>
          <w:szCs w:val="24"/>
        </w:rPr>
      </w:pPr>
    </w:p>
    <w:p w:rsidR="00CA6582" w:rsidRDefault="00CA6582" w:rsidP="00CA6582">
      <w:pPr>
        <w:spacing w:after="0" w:line="360" w:lineRule="auto"/>
        <w:ind w:firstLine="708"/>
        <w:rPr>
          <w:rFonts w:ascii="Courier New" w:hAnsi="Courier New" w:cs="Courier New"/>
          <w:sz w:val="24"/>
          <w:szCs w:val="24"/>
        </w:rPr>
      </w:pPr>
      <w:r>
        <w:rPr>
          <w:rFonts w:ascii="Courier New" w:hAnsi="Courier New" w:cs="Courier New"/>
          <w:sz w:val="24"/>
          <w:szCs w:val="24"/>
        </w:rPr>
        <w:t>Netice itibarı ile başvuru reddedilir.</w:t>
      </w: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ind w:left="4248" w:firstLine="708"/>
        <w:rPr>
          <w:rFonts w:ascii="Courier New" w:hAnsi="Courier New" w:cs="Courier New"/>
          <w:sz w:val="24"/>
          <w:szCs w:val="24"/>
        </w:rPr>
      </w:pPr>
      <w:r>
        <w:rPr>
          <w:rFonts w:ascii="Courier New" w:hAnsi="Courier New" w:cs="Courier New"/>
          <w:sz w:val="24"/>
          <w:szCs w:val="24"/>
        </w:rPr>
        <w:t>Gülden Çiftçioğlu</w:t>
      </w:r>
    </w:p>
    <w:p w:rsidR="00CA6582" w:rsidRDefault="00CA6582" w:rsidP="00CA6582">
      <w:pPr>
        <w:spacing w:after="0" w:line="360" w:lineRule="auto"/>
        <w:rPr>
          <w:rFonts w:ascii="Courier New" w:hAnsi="Courier New" w:cs="Courier New"/>
          <w:sz w:val="24"/>
          <w:szCs w:val="24"/>
        </w:rPr>
      </w:pPr>
      <w:r>
        <w:rPr>
          <w:rFonts w:ascii="Courier New" w:hAnsi="Courier New" w:cs="Courier New"/>
          <w:sz w:val="24"/>
          <w:szCs w:val="24"/>
        </w:rPr>
        <w:t xml:space="preserve">                                       Yargıç </w:t>
      </w: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sz w:val="24"/>
          <w:szCs w:val="24"/>
        </w:rPr>
      </w:pPr>
    </w:p>
    <w:p w:rsidR="00CA6582" w:rsidRDefault="00CA6582" w:rsidP="00CA6582">
      <w:pPr>
        <w:spacing w:after="0" w:line="360" w:lineRule="auto"/>
        <w:rPr>
          <w:rFonts w:ascii="Courier New" w:hAnsi="Courier New" w:cs="Courier New"/>
          <w:b/>
          <w:sz w:val="24"/>
          <w:szCs w:val="24"/>
        </w:rPr>
      </w:pPr>
      <w:r>
        <w:rPr>
          <w:rFonts w:ascii="Courier New" w:hAnsi="Courier New" w:cs="Courier New"/>
          <w:sz w:val="24"/>
          <w:szCs w:val="24"/>
        </w:rPr>
        <w:t xml:space="preserve">    11 Mayıs, 2021                        </w:t>
      </w:r>
    </w:p>
    <w:p w:rsidR="00CA6582" w:rsidRDefault="00CA6582" w:rsidP="00CA6582"/>
    <w:p w:rsidR="00CA6582" w:rsidRDefault="00CA6582" w:rsidP="00CA6582"/>
    <w:p w:rsidR="00196A91" w:rsidRDefault="00196A91"/>
    <w:sectPr w:rsidR="00196A91" w:rsidSect="003D4EAA">
      <w:headerReference w:type="even" r:id="rId8"/>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D11ED">
      <w:pPr>
        <w:spacing w:after="0" w:line="240" w:lineRule="auto"/>
      </w:pPr>
      <w:r>
        <w:separator/>
      </w:r>
    </w:p>
  </w:endnote>
  <w:endnote w:type="continuationSeparator" w:id="0">
    <w:p w:rsidR="00000000" w:rsidRDefault="005D1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EB" w:rsidRDefault="00C51256" w:rsidP="003D4E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6EB" w:rsidRDefault="005D1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EB" w:rsidRDefault="005D11ED" w:rsidP="003D4EAA">
    <w:pPr>
      <w:pStyle w:val="Footer"/>
      <w:framePr w:wrap="around" w:vAnchor="text" w:hAnchor="margin" w:xAlign="center" w:y="1"/>
      <w:rPr>
        <w:rStyle w:val="PageNumber"/>
      </w:rPr>
    </w:pPr>
  </w:p>
  <w:p w:rsidR="009216EB" w:rsidRDefault="005D11ED" w:rsidP="002F23E8">
    <w:pPr>
      <w:pStyle w:val="Footer"/>
      <w:framePr w:wrap="around" w:vAnchor="text" w:hAnchor="margin" w:xAlign="center" w:y="1"/>
      <w:rPr>
        <w:rStyle w:val="PageNumber"/>
      </w:rPr>
    </w:pPr>
  </w:p>
  <w:p w:rsidR="009216EB" w:rsidRDefault="005D1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D11ED">
      <w:pPr>
        <w:spacing w:after="0" w:line="240" w:lineRule="auto"/>
      </w:pPr>
      <w:r>
        <w:separator/>
      </w:r>
    </w:p>
  </w:footnote>
  <w:footnote w:type="continuationSeparator" w:id="0">
    <w:p w:rsidR="00000000" w:rsidRDefault="005D11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6EB" w:rsidRDefault="00C51256" w:rsidP="003D4E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16EB" w:rsidRDefault="005D11ED" w:rsidP="003D4E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924"/>
      <w:docPartObj>
        <w:docPartGallery w:val="Page Numbers (Top of Page)"/>
        <w:docPartUnique/>
      </w:docPartObj>
    </w:sdtPr>
    <w:sdtEndPr/>
    <w:sdtContent>
      <w:p w:rsidR="00CA2ECD" w:rsidRDefault="00C51256">
        <w:pPr>
          <w:pStyle w:val="Header"/>
          <w:jc w:val="center"/>
        </w:pPr>
        <w:r>
          <w:fldChar w:fldCharType="begin"/>
        </w:r>
        <w:r>
          <w:instrText xml:space="preserve"> PAGE   \* MERGEFORMAT </w:instrText>
        </w:r>
        <w:r>
          <w:fldChar w:fldCharType="separate"/>
        </w:r>
        <w:r w:rsidR="005D11ED">
          <w:rPr>
            <w:noProof/>
          </w:rPr>
          <w:t>5</w:t>
        </w:r>
        <w:r>
          <w:fldChar w:fldCharType="end"/>
        </w:r>
      </w:p>
    </w:sdtContent>
  </w:sdt>
  <w:p w:rsidR="009216EB" w:rsidRDefault="005D1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B5102"/>
    <w:multiLevelType w:val="hybridMultilevel"/>
    <w:tmpl w:val="DEEA5784"/>
    <w:lvl w:ilvl="0" w:tplc="041F0015">
      <w:start w:val="1"/>
      <w:numFmt w:val="upp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A6582"/>
    <w:rsid w:val="00196A91"/>
    <w:rsid w:val="00220EBE"/>
    <w:rsid w:val="00312B19"/>
    <w:rsid w:val="005D11ED"/>
    <w:rsid w:val="00C51256"/>
    <w:rsid w:val="00CA6582"/>
    <w:rsid w:val="00D02B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Paragraf1">
    <w:name w:val="Liste Paragraf1"/>
    <w:basedOn w:val="Normal"/>
    <w:rsid w:val="00CA6582"/>
    <w:pPr>
      <w:ind w:left="720"/>
    </w:pPr>
  </w:style>
  <w:style w:type="character" w:customStyle="1" w:styleId="BodyTextChar">
    <w:name w:val="Body Text Char"/>
    <w:basedOn w:val="DefaultParagraphFont"/>
    <w:link w:val="BodyText"/>
    <w:locked/>
    <w:rsid w:val="00CA6582"/>
    <w:rPr>
      <w:rFonts w:ascii="Calibri" w:eastAsia="Calibri" w:hAnsi="Calibri"/>
      <w:sz w:val="24"/>
      <w:szCs w:val="24"/>
    </w:rPr>
  </w:style>
  <w:style w:type="paragraph" w:styleId="BodyText">
    <w:name w:val="Body Text"/>
    <w:basedOn w:val="Normal"/>
    <w:link w:val="BodyTextChar"/>
    <w:rsid w:val="00CA6582"/>
    <w:pPr>
      <w:spacing w:after="0" w:line="240" w:lineRule="auto"/>
      <w:jc w:val="both"/>
    </w:pPr>
    <w:rPr>
      <w:rFonts w:cstheme="minorBidi"/>
      <w:sz w:val="24"/>
      <w:szCs w:val="24"/>
    </w:rPr>
  </w:style>
  <w:style w:type="character" w:customStyle="1" w:styleId="GvdeMetniChar1">
    <w:name w:val="Gövde Metni Char1"/>
    <w:basedOn w:val="DefaultParagraphFont"/>
    <w:uiPriority w:val="99"/>
    <w:semiHidden/>
    <w:rsid w:val="00CA6582"/>
    <w:rPr>
      <w:rFonts w:ascii="Calibri" w:eastAsia="Calibri" w:hAnsi="Calibri" w:cs="Times New Roman"/>
    </w:rPr>
  </w:style>
  <w:style w:type="paragraph" w:styleId="Header">
    <w:name w:val="header"/>
    <w:basedOn w:val="Normal"/>
    <w:link w:val="HeaderChar"/>
    <w:uiPriority w:val="99"/>
    <w:rsid w:val="00CA6582"/>
    <w:pPr>
      <w:tabs>
        <w:tab w:val="center" w:pos="4536"/>
        <w:tab w:val="right" w:pos="9072"/>
      </w:tabs>
    </w:pPr>
  </w:style>
  <w:style w:type="character" w:customStyle="1" w:styleId="HeaderChar">
    <w:name w:val="Header Char"/>
    <w:basedOn w:val="DefaultParagraphFont"/>
    <w:link w:val="Header"/>
    <w:uiPriority w:val="99"/>
    <w:rsid w:val="00CA6582"/>
    <w:rPr>
      <w:rFonts w:ascii="Calibri" w:eastAsia="Calibri" w:hAnsi="Calibri" w:cs="Times New Roman"/>
    </w:rPr>
  </w:style>
  <w:style w:type="character" w:styleId="PageNumber">
    <w:name w:val="page number"/>
    <w:basedOn w:val="DefaultParagraphFont"/>
    <w:rsid w:val="00CA6582"/>
  </w:style>
  <w:style w:type="paragraph" w:styleId="Footer">
    <w:name w:val="footer"/>
    <w:basedOn w:val="Normal"/>
    <w:link w:val="FooterChar"/>
    <w:rsid w:val="00CA6582"/>
    <w:pPr>
      <w:tabs>
        <w:tab w:val="center" w:pos="4536"/>
        <w:tab w:val="right" w:pos="9072"/>
      </w:tabs>
    </w:pPr>
  </w:style>
  <w:style w:type="character" w:customStyle="1" w:styleId="FooterChar">
    <w:name w:val="Footer Char"/>
    <w:basedOn w:val="DefaultParagraphFont"/>
    <w:link w:val="Footer"/>
    <w:rsid w:val="00CA658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1622</Words>
  <Characters>9246</Characters>
  <Application>Microsoft Office Word</Application>
  <DocSecurity>0</DocSecurity>
  <Lines>77</Lines>
  <Paragraphs>21</Paragraphs>
  <ScaleCrop>false</ScaleCrop>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Burak Demirkaya</cp:lastModifiedBy>
  <cp:revision>7</cp:revision>
  <dcterms:created xsi:type="dcterms:W3CDTF">2021-05-27T07:08:00Z</dcterms:created>
  <dcterms:modified xsi:type="dcterms:W3CDTF">2021-05-31T07:10:00Z</dcterms:modified>
</cp:coreProperties>
</file>