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DE1" w:rsidRDefault="00691DE1" w:rsidP="00691DE1">
      <w:pPr>
        <w:spacing w:line="360" w:lineRule="auto"/>
        <w:rPr>
          <w:rFonts w:cs="Courier New"/>
          <w:b/>
          <w:szCs w:val="24"/>
        </w:rPr>
      </w:pPr>
      <w:bookmarkStart w:id="0" w:name="_GoBack"/>
      <w:bookmarkEnd w:id="0"/>
      <w:r>
        <w:rPr>
          <w:rFonts w:cs="Courier New"/>
          <w:szCs w:val="24"/>
        </w:rPr>
        <w:t xml:space="preserve">D. </w:t>
      </w:r>
      <w:r w:rsidR="00B5126D">
        <w:rPr>
          <w:rFonts w:cs="Courier New"/>
          <w:szCs w:val="24"/>
        </w:rPr>
        <w:t>12</w:t>
      </w:r>
      <w:r>
        <w:rPr>
          <w:rFonts w:cs="Courier New"/>
          <w:szCs w:val="24"/>
        </w:rPr>
        <w:t xml:space="preserve">/2021 </w:t>
      </w:r>
      <w:r>
        <w:rPr>
          <w:rFonts w:cs="Courier New"/>
          <w:szCs w:val="24"/>
        </w:rPr>
        <w:tab/>
      </w:r>
      <w:r>
        <w:rPr>
          <w:rFonts w:cs="Courier New"/>
          <w:szCs w:val="24"/>
        </w:rPr>
        <w:tab/>
      </w:r>
      <w:r>
        <w:rPr>
          <w:rFonts w:cs="Courier New"/>
          <w:szCs w:val="24"/>
        </w:rPr>
        <w:tab/>
      </w:r>
      <w:r>
        <w:rPr>
          <w:rFonts w:cs="Courier New"/>
          <w:szCs w:val="24"/>
        </w:rPr>
        <w:tab/>
        <w:t xml:space="preserve">  Yargıtay/Asli</w:t>
      </w:r>
      <w:r w:rsidR="006927BF">
        <w:rPr>
          <w:rFonts w:cs="Courier New"/>
          <w:szCs w:val="24"/>
        </w:rPr>
        <w:t xml:space="preserve"> </w:t>
      </w:r>
      <w:r>
        <w:rPr>
          <w:rFonts w:cs="Courier New"/>
          <w:szCs w:val="24"/>
        </w:rPr>
        <w:t>Yetki No</w:t>
      </w:r>
      <w:r>
        <w:rPr>
          <w:rFonts w:cs="Courier New"/>
          <w:b/>
          <w:szCs w:val="24"/>
        </w:rPr>
        <w:t xml:space="preserve">: </w:t>
      </w:r>
      <w:r>
        <w:rPr>
          <w:rFonts w:cs="Courier New"/>
          <w:szCs w:val="24"/>
        </w:rPr>
        <w:t>12/2021</w:t>
      </w:r>
    </w:p>
    <w:p w:rsidR="00691DE1" w:rsidRDefault="00691DE1" w:rsidP="00691DE1">
      <w:pPr>
        <w:rPr>
          <w:rFonts w:cs="Courier New"/>
          <w:szCs w:val="24"/>
        </w:rPr>
      </w:pPr>
    </w:p>
    <w:p w:rsidR="00691DE1" w:rsidRDefault="00691DE1" w:rsidP="00691DE1">
      <w:pPr>
        <w:rPr>
          <w:rFonts w:cs="Courier New"/>
          <w:szCs w:val="24"/>
        </w:rPr>
      </w:pPr>
      <w:r>
        <w:rPr>
          <w:rFonts w:cs="Courier New"/>
          <w:szCs w:val="24"/>
        </w:rPr>
        <w:t>Yüksek Mahkeme Huzurunda</w:t>
      </w:r>
    </w:p>
    <w:p w:rsidR="00691DE1" w:rsidRDefault="00691DE1" w:rsidP="00691DE1">
      <w:pPr>
        <w:rPr>
          <w:rFonts w:cs="Courier New"/>
          <w:szCs w:val="24"/>
        </w:rPr>
      </w:pPr>
    </w:p>
    <w:p w:rsidR="00691DE1" w:rsidRDefault="00691DE1" w:rsidP="00691DE1">
      <w:pPr>
        <w:rPr>
          <w:rFonts w:cs="Courier New"/>
          <w:szCs w:val="24"/>
        </w:rPr>
      </w:pPr>
      <w:r>
        <w:rPr>
          <w:rFonts w:cs="Courier New"/>
          <w:szCs w:val="24"/>
        </w:rPr>
        <w:t>Yargıç Talat Usar Huzurunda.</w:t>
      </w:r>
    </w:p>
    <w:p w:rsidR="00691DE1" w:rsidRDefault="00691DE1" w:rsidP="00691DE1">
      <w:pPr>
        <w:rPr>
          <w:rFonts w:cs="Courier New"/>
          <w:szCs w:val="24"/>
        </w:rPr>
      </w:pPr>
    </w:p>
    <w:p w:rsidR="00691DE1" w:rsidRDefault="00691DE1" w:rsidP="00691DE1">
      <w:pPr>
        <w:spacing w:line="360" w:lineRule="auto"/>
        <w:rPr>
          <w:rFonts w:cs="Courier New"/>
          <w:szCs w:val="24"/>
        </w:rPr>
      </w:pPr>
    </w:p>
    <w:p w:rsidR="00691DE1" w:rsidRDefault="00691DE1" w:rsidP="00691DE1">
      <w:pPr>
        <w:spacing w:line="360" w:lineRule="auto"/>
        <w:ind w:left="1134" w:hanging="1134"/>
        <w:rPr>
          <w:rFonts w:cs="Courier New"/>
          <w:szCs w:val="24"/>
        </w:rPr>
      </w:pPr>
      <w:r>
        <w:rPr>
          <w:rFonts w:cs="Courier New"/>
          <w:szCs w:val="24"/>
        </w:rPr>
        <w:t>Müstedi</w:t>
      </w:r>
      <w:r>
        <w:rPr>
          <w:rFonts w:cs="Courier New"/>
          <w:b/>
          <w:szCs w:val="24"/>
        </w:rPr>
        <w:t>:</w:t>
      </w:r>
      <w:r>
        <w:rPr>
          <w:rFonts w:cs="Courier New"/>
          <w:szCs w:val="24"/>
        </w:rPr>
        <w:t xml:space="preserve"> Kıbrıs Türk Otomotiv Yetkili Temsilcileri Derneği, 90 Bedrettin Demirel Cad., KTTO, Lefkoşa. </w:t>
      </w:r>
    </w:p>
    <w:p w:rsidR="00691DE1" w:rsidRDefault="00691DE1" w:rsidP="00691DE1">
      <w:pPr>
        <w:spacing w:line="360" w:lineRule="auto"/>
        <w:rPr>
          <w:rFonts w:cs="Courier New"/>
          <w:szCs w:val="24"/>
        </w:rPr>
      </w:pPr>
    </w:p>
    <w:p w:rsidR="00691DE1" w:rsidRDefault="00691DE1" w:rsidP="00691DE1">
      <w:pPr>
        <w:spacing w:line="360" w:lineRule="auto"/>
        <w:ind w:left="3540" w:firstLine="708"/>
        <w:rPr>
          <w:rFonts w:cs="Courier New"/>
          <w:szCs w:val="24"/>
        </w:rPr>
      </w:pPr>
      <w:r>
        <w:rPr>
          <w:rFonts w:cs="Courier New"/>
          <w:szCs w:val="24"/>
        </w:rPr>
        <w:t>-ile –</w:t>
      </w:r>
    </w:p>
    <w:p w:rsidR="00691DE1" w:rsidRDefault="00691DE1" w:rsidP="00691DE1">
      <w:pPr>
        <w:spacing w:line="360" w:lineRule="auto"/>
        <w:rPr>
          <w:rFonts w:cs="Courier New"/>
          <w:szCs w:val="24"/>
        </w:rPr>
      </w:pPr>
    </w:p>
    <w:p w:rsidR="00C862B6" w:rsidRDefault="00691DE1" w:rsidP="00691DE1">
      <w:pPr>
        <w:spacing w:line="360" w:lineRule="auto"/>
        <w:ind w:left="1985" w:hanging="1985"/>
        <w:rPr>
          <w:rFonts w:cs="Courier New"/>
          <w:szCs w:val="24"/>
        </w:rPr>
      </w:pPr>
      <w:r>
        <w:rPr>
          <w:rFonts w:cs="Courier New"/>
          <w:szCs w:val="24"/>
        </w:rPr>
        <w:t xml:space="preserve">Müstedialeyh: 1- KKTC Gümrük ve Rüsumat Dairesi, KKTC Maliye </w:t>
      </w:r>
      <w:r w:rsidR="00C862B6">
        <w:rPr>
          <w:rFonts w:cs="Courier New"/>
          <w:szCs w:val="24"/>
        </w:rPr>
        <w:t xml:space="preserve"> </w:t>
      </w:r>
    </w:p>
    <w:p w:rsidR="00C862B6" w:rsidRDefault="00C862B6" w:rsidP="00691DE1">
      <w:pPr>
        <w:spacing w:line="360" w:lineRule="auto"/>
        <w:ind w:left="1985" w:hanging="1985"/>
        <w:rPr>
          <w:rFonts w:cs="Courier New"/>
          <w:szCs w:val="24"/>
        </w:rPr>
      </w:pPr>
      <w:r>
        <w:rPr>
          <w:rFonts w:cs="Courier New"/>
          <w:szCs w:val="24"/>
        </w:rPr>
        <w:t xml:space="preserve">                 </w:t>
      </w:r>
      <w:r w:rsidR="00691DE1">
        <w:rPr>
          <w:rFonts w:cs="Courier New"/>
          <w:szCs w:val="24"/>
        </w:rPr>
        <w:t xml:space="preserve">Bakanlığı vasıtası ile KKTC Başsavcılık, </w:t>
      </w:r>
      <w:r>
        <w:rPr>
          <w:rFonts w:cs="Courier New"/>
          <w:szCs w:val="24"/>
        </w:rPr>
        <w:t xml:space="preserve"> </w:t>
      </w:r>
    </w:p>
    <w:p w:rsidR="00691DE1" w:rsidRDefault="00C862B6" w:rsidP="00691DE1">
      <w:pPr>
        <w:spacing w:line="360" w:lineRule="auto"/>
        <w:ind w:left="1985" w:hanging="1985"/>
        <w:rPr>
          <w:rFonts w:cs="Courier New"/>
          <w:szCs w:val="24"/>
        </w:rPr>
      </w:pPr>
      <w:r>
        <w:rPr>
          <w:rFonts w:cs="Courier New"/>
          <w:szCs w:val="24"/>
        </w:rPr>
        <w:t xml:space="preserve">                 </w:t>
      </w:r>
      <w:r w:rsidR="00691DE1">
        <w:rPr>
          <w:rFonts w:cs="Courier New"/>
          <w:szCs w:val="24"/>
        </w:rPr>
        <w:t>Lefkoşa.</w:t>
      </w:r>
    </w:p>
    <w:p w:rsidR="00C862B6" w:rsidRDefault="00691DE1" w:rsidP="00691DE1">
      <w:pPr>
        <w:spacing w:line="360" w:lineRule="auto"/>
        <w:ind w:left="1985" w:hanging="1985"/>
        <w:rPr>
          <w:rFonts w:cs="Courier New"/>
          <w:szCs w:val="24"/>
        </w:rPr>
      </w:pPr>
      <w:r>
        <w:rPr>
          <w:rFonts w:cs="Courier New"/>
          <w:szCs w:val="24"/>
        </w:rPr>
        <w:tab/>
        <w:t xml:space="preserve">2- KKTC Maliye Bakanlığı vasıtası ile KKTC </w:t>
      </w:r>
      <w:r w:rsidR="00C862B6">
        <w:rPr>
          <w:rFonts w:cs="Courier New"/>
          <w:szCs w:val="24"/>
        </w:rPr>
        <w:t xml:space="preserve"> </w:t>
      </w:r>
    </w:p>
    <w:p w:rsidR="00691DE1" w:rsidRDefault="00C862B6" w:rsidP="00691DE1">
      <w:pPr>
        <w:spacing w:line="360" w:lineRule="auto"/>
        <w:ind w:left="1985" w:hanging="1985"/>
        <w:rPr>
          <w:rFonts w:cs="Courier New"/>
          <w:szCs w:val="24"/>
        </w:rPr>
      </w:pPr>
      <w:r>
        <w:rPr>
          <w:rFonts w:cs="Courier New"/>
          <w:szCs w:val="24"/>
        </w:rPr>
        <w:t xml:space="preserve">                 </w:t>
      </w:r>
      <w:r w:rsidR="00691DE1">
        <w:rPr>
          <w:rFonts w:cs="Courier New"/>
          <w:szCs w:val="24"/>
        </w:rPr>
        <w:t>Başsavcılık, Lefkoşa.</w:t>
      </w:r>
    </w:p>
    <w:p w:rsidR="00691DE1" w:rsidRDefault="00691DE1" w:rsidP="00691DE1">
      <w:pPr>
        <w:spacing w:line="360" w:lineRule="auto"/>
        <w:ind w:left="1985" w:hanging="1985"/>
        <w:rPr>
          <w:rFonts w:cs="Courier New"/>
          <w:szCs w:val="24"/>
        </w:rPr>
      </w:pPr>
      <w:r>
        <w:rPr>
          <w:rFonts w:cs="Courier New"/>
          <w:szCs w:val="24"/>
        </w:rPr>
        <w:t xml:space="preserve">  </w:t>
      </w:r>
    </w:p>
    <w:p w:rsidR="00691DE1" w:rsidRDefault="00691DE1" w:rsidP="00691DE1">
      <w:pPr>
        <w:spacing w:line="360" w:lineRule="auto"/>
        <w:rPr>
          <w:rFonts w:cs="Courier New"/>
          <w:szCs w:val="24"/>
        </w:rPr>
      </w:pPr>
      <w:r>
        <w:rPr>
          <w:rFonts w:cs="Courier New"/>
          <w:szCs w:val="24"/>
        </w:rPr>
        <w:tab/>
      </w:r>
      <w:r w:rsidR="00B5126D">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 r a s ı n d a.</w:t>
      </w:r>
    </w:p>
    <w:p w:rsidR="00691DE1" w:rsidRDefault="00691DE1" w:rsidP="00691DE1">
      <w:pPr>
        <w:spacing w:line="360" w:lineRule="auto"/>
        <w:rPr>
          <w:rFonts w:cs="Courier New"/>
          <w:szCs w:val="24"/>
        </w:rPr>
      </w:pPr>
      <w:r>
        <w:rPr>
          <w:rFonts w:cs="Courier New"/>
          <w:szCs w:val="24"/>
        </w:rPr>
        <w:tab/>
      </w:r>
    </w:p>
    <w:p w:rsidR="00C862B6" w:rsidRDefault="00691DE1" w:rsidP="00691DE1">
      <w:pPr>
        <w:spacing w:line="360" w:lineRule="auto"/>
        <w:rPr>
          <w:rFonts w:cs="Courier New"/>
          <w:szCs w:val="24"/>
        </w:rPr>
      </w:pPr>
      <w:r>
        <w:rPr>
          <w:rFonts w:cs="Courier New"/>
          <w:szCs w:val="24"/>
        </w:rPr>
        <w:t>Müstedi namına : Avukat Meral Birinci Sonan</w:t>
      </w:r>
      <w:r w:rsidR="005C246F">
        <w:rPr>
          <w:rFonts w:cs="Courier New"/>
          <w:szCs w:val="24"/>
        </w:rPr>
        <w:t xml:space="preserve"> </w:t>
      </w:r>
      <w:r w:rsidR="00C862B6">
        <w:rPr>
          <w:rFonts w:cs="Courier New"/>
          <w:szCs w:val="24"/>
        </w:rPr>
        <w:t>adına Avukat M</w:t>
      </w:r>
      <w:r w:rsidR="005C246F">
        <w:rPr>
          <w:rFonts w:cs="Courier New"/>
          <w:szCs w:val="24"/>
        </w:rPr>
        <w:t xml:space="preserve">eral </w:t>
      </w:r>
      <w:r w:rsidR="00C862B6">
        <w:rPr>
          <w:rFonts w:cs="Courier New"/>
          <w:szCs w:val="24"/>
        </w:rPr>
        <w:t xml:space="preserve"> </w:t>
      </w:r>
    </w:p>
    <w:p w:rsidR="00691DE1" w:rsidRDefault="00C862B6" w:rsidP="00691DE1">
      <w:pPr>
        <w:spacing w:line="360" w:lineRule="auto"/>
        <w:rPr>
          <w:rFonts w:cs="Courier New"/>
          <w:szCs w:val="24"/>
        </w:rPr>
      </w:pPr>
      <w:r>
        <w:rPr>
          <w:rFonts w:cs="Courier New"/>
          <w:szCs w:val="24"/>
        </w:rPr>
        <w:t xml:space="preserve">                 </w:t>
      </w:r>
      <w:r w:rsidR="005C246F">
        <w:rPr>
          <w:rFonts w:cs="Courier New"/>
          <w:szCs w:val="24"/>
        </w:rPr>
        <w:t xml:space="preserve">Eğri </w:t>
      </w:r>
      <w:r>
        <w:rPr>
          <w:rFonts w:cs="Courier New"/>
          <w:szCs w:val="24"/>
        </w:rPr>
        <w:t xml:space="preserve">ve Avukat </w:t>
      </w:r>
      <w:r w:rsidR="005C246F">
        <w:rPr>
          <w:rFonts w:cs="Courier New"/>
          <w:szCs w:val="24"/>
        </w:rPr>
        <w:t>Pembe Hoca</w:t>
      </w:r>
      <w:r w:rsidR="00691DE1">
        <w:rPr>
          <w:rFonts w:cs="Courier New"/>
          <w:szCs w:val="24"/>
        </w:rPr>
        <w:t>.</w:t>
      </w:r>
    </w:p>
    <w:p w:rsidR="00691DE1" w:rsidRDefault="00691DE1" w:rsidP="00691DE1">
      <w:pPr>
        <w:spacing w:line="360" w:lineRule="auto"/>
        <w:rPr>
          <w:rFonts w:cs="Courier New"/>
          <w:szCs w:val="24"/>
        </w:rPr>
      </w:pPr>
      <w:r>
        <w:rPr>
          <w:rFonts w:cs="Courier New"/>
          <w:szCs w:val="24"/>
        </w:rPr>
        <w:t xml:space="preserve">Müstedialeyhler </w:t>
      </w:r>
      <w:r w:rsidR="00C862B6">
        <w:rPr>
          <w:rFonts w:cs="Courier New"/>
          <w:szCs w:val="24"/>
        </w:rPr>
        <w:t>namına : H</w:t>
      </w:r>
      <w:r>
        <w:rPr>
          <w:rFonts w:cs="Courier New"/>
          <w:szCs w:val="24"/>
        </w:rPr>
        <w:t xml:space="preserve">azır değil. </w:t>
      </w:r>
    </w:p>
    <w:p w:rsidR="005B242A" w:rsidRDefault="005B242A" w:rsidP="00691DE1">
      <w:pPr>
        <w:spacing w:line="360" w:lineRule="auto"/>
        <w:rPr>
          <w:rFonts w:cs="Courier New"/>
          <w:szCs w:val="24"/>
        </w:rPr>
      </w:pPr>
    </w:p>
    <w:p w:rsidR="00A720C1" w:rsidRPr="006D6F95" w:rsidRDefault="00B5126D" w:rsidP="00A720C1">
      <w:pPr>
        <w:spacing w:line="360" w:lineRule="auto"/>
        <w:rPr>
          <w:rFonts w:cs="Courier New"/>
          <w:szCs w:val="24"/>
        </w:rPr>
      </w:pPr>
      <w:r>
        <w:rPr>
          <w:rFonts w:cs="Courier New"/>
          <w:szCs w:val="24"/>
        </w:rPr>
        <w:t>(</w:t>
      </w:r>
      <w:r w:rsidR="00A720C1">
        <w:rPr>
          <w:rFonts w:cs="Courier New"/>
          <w:szCs w:val="24"/>
        </w:rPr>
        <w:t>Müstedinin Mandamus Emri ısdarına izin (Leave) verilmesi için yaptığı tek taraflı istida hakkında.</w:t>
      </w:r>
      <w:r>
        <w:rPr>
          <w:rFonts w:cs="Courier New"/>
          <w:szCs w:val="24"/>
        </w:rPr>
        <w:t>)</w:t>
      </w:r>
    </w:p>
    <w:p w:rsidR="00691DE1" w:rsidRDefault="00691DE1" w:rsidP="00691DE1">
      <w:pPr>
        <w:rPr>
          <w:rFonts w:cs="Courier New"/>
          <w:b/>
          <w:szCs w:val="24"/>
          <w:u w:val="single"/>
        </w:rPr>
      </w:pPr>
    </w:p>
    <w:p w:rsidR="00691DE1" w:rsidRDefault="00691DE1" w:rsidP="00691DE1">
      <w:pPr>
        <w:rPr>
          <w:rFonts w:cs="Courier New"/>
          <w:b/>
          <w:szCs w:val="24"/>
          <w:u w:val="single"/>
        </w:rPr>
      </w:pPr>
    </w:p>
    <w:p w:rsidR="00691DE1" w:rsidRPr="00977F0D" w:rsidRDefault="00691DE1" w:rsidP="00691DE1">
      <w:pPr>
        <w:ind w:left="2832" w:firstLine="708"/>
        <w:rPr>
          <w:rFonts w:cs="Courier New"/>
          <w:szCs w:val="24"/>
          <w:u w:val="single"/>
        </w:rPr>
      </w:pPr>
      <w:r w:rsidRPr="00977F0D">
        <w:rPr>
          <w:rFonts w:cs="Courier New"/>
          <w:szCs w:val="24"/>
          <w:u w:val="single"/>
        </w:rPr>
        <w:t>K A R A R</w:t>
      </w:r>
    </w:p>
    <w:p w:rsidR="00691DE1" w:rsidRPr="00977F0D" w:rsidRDefault="00691DE1" w:rsidP="00691DE1">
      <w:pPr>
        <w:spacing w:line="360" w:lineRule="auto"/>
        <w:rPr>
          <w:rFonts w:cs="Courier New"/>
          <w:szCs w:val="24"/>
        </w:rPr>
      </w:pPr>
      <w:r w:rsidRPr="00977F0D">
        <w:rPr>
          <w:rFonts w:cs="Courier New"/>
          <w:szCs w:val="24"/>
        </w:rPr>
        <w:tab/>
      </w:r>
    </w:p>
    <w:p w:rsidR="00691DE1" w:rsidRDefault="00691DE1" w:rsidP="00691DE1">
      <w:pPr>
        <w:spacing w:line="360" w:lineRule="auto"/>
        <w:ind w:firstLine="708"/>
        <w:rPr>
          <w:rFonts w:cs="Courier New"/>
          <w:szCs w:val="24"/>
        </w:rPr>
      </w:pPr>
      <w:r>
        <w:rPr>
          <w:rFonts w:cs="Courier New"/>
          <w:szCs w:val="24"/>
        </w:rPr>
        <w:t>Müstedi 23.11.2021 tarihinde dosyaladığı tek taraflı istidası ile aşağıdaki taleplerde bulunmuştur:</w:t>
      </w:r>
    </w:p>
    <w:p w:rsidR="00691DE1" w:rsidRDefault="00691DE1" w:rsidP="00691DE1">
      <w:pPr>
        <w:ind w:left="993" w:hanging="633"/>
        <w:rPr>
          <w:rFonts w:cs="Courier New"/>
          <w:szCs w:val="24"/>
        </w:rPr>
      </w:pPr>
      <w:r>
        <w:rPr>
          <w:rFonts w:cs="Courier New"/>
          <w:szCs w:val="24"/>
        </w:rPr>
        <w:t>“A- İthal edilen motorlu araçlardan</w:t>
      </w:r>
      <w:r w:rsidR="00B5126D">
        <w:rPr>
          <w:rFonts w:cs="Courier New"/>
          <w:szCs w:val="24"/>
        </w:rPr>
        <w:t>,</w:t>
      </w:r>
      <w:r>
        <w:rPr>
          <w:rFonts w:cs="Courier New"/>
          <w:szCs w:val="24"/>
        </w:rPr>
        <w:t xml:space="preserve"> kullanılmış motorlu araçların da kıymetlendirilmesi ve/veya vergilendirilmesi ile ilgili yasal görevin yerine getirilmesini emreden bir Mandamus Emri ısdarı talep eden istida dosyalanmasına izin (leave) veren bir emir.</w:t>
      </w:r>
    </w:p>
    <w:p w:rsidR="00691DE1" w:rsidRDefault="00691DE1" w:rsidP="00691DE1">
      <w:pPr>
        <w:ind w:left="993" w:hanging="633"/>
        <w:rPr>
          <w:rFonts w:cs="Courier New"/>
          <w:szCs w:val="24"/>
        </w:rPr>
      </w:pPr>
    </w:p>
    <w:p w:rsidR="00691DE1" w:rsidRDefault="00691DE1" w:rsidP="00691DE1">
      <w:pPr>
        <w:pStyle w:val="ListeParagraf"/>
        <w:numPr>
          <w:ilvl w:val="0"/>
          <w:numId w:val="1"/>
        </w:numPr>
        <w:rPr>
          <w:rFonts w:cs="Courier New"/>
          <w:szCs w:val="24"/>
        </w:rPr>
      </w:pPr>
      <w:r>
        <w:rPr>
          <w:rFonts w:cs="Courier New"/>
          <w:szCs w:val="24"/>
        </w:rPr>
        <w:lastRenderedPageBreak/>
        <w:t>Muhterem Mahkemenin uygun göreceği başka herhangi bir emir.</w:t>
      </w:r>
    </w:p>
    <w:p w:rsidR="00691DE1" w:rsidRDefault="00691DE1" w:rsidP="00691DE1">
      <w:pPr>
        <w:pStyle w:val="ListeParagraf"/>
        <w:ind w:left="1080"/>
        <w:rPr>
          <w:rFonts w:cs="Courier New"/>
          <w:szCs w:val="24"/>
        </w:rPr>
      </w:pPr>
    </w:p>
    <w:p w:rsidR="00691DE1" w:rsidRDefault="00691DE1" w:rsidP="001B4795">
      <w:pPr>
        <w:pStyle w:val="ListeParagraf"/>
        <w:numPr>
          <w:ilvl w:val="0"/>
          <w:numId w:val="1"/>
        </w:numPr>
        <w:rPr>
          <w:rFonts w:cs="Courier New"/>
          <w:szCs w:val="24"/>
        </w:rPr>
      </w:pPr>
      <w:r>
        <w:rPr>
          <w:rFonts w:cs="Courier New"/>
          <w:szCs w:val="24"/>
        </w:rPr>
        <w:t>Bu istida masrafları.”</w:t>
      </w:r>
    </w:p>
    <w:p w:rsidR="00C862B6" w:rsidRPr="00C862B6" w:rsidRDefault="00C862B6" w:rsidP="00C862B6">
      <w:pPr>
        <w:pStyle w:val="ListeParagraf"/>
        <w:rPr>
          <w:rFonts w:cs="Courier New"/>
          <w:szCs w:val="24"/>
        </w:rPr>
      </w:pPr>
    </w:p>
    <w:p w:rsidR="00C862B6" w:rsidRPr="001B4795" w:rsidRDefault="00C862B6" w:rsidP="00C862B6">
      <w:pPr>
        <w:pStyle w:val="ListeParagraf"/>
        <w:ind w:left="1080"/>
        <w:rPr>
          <w:rFonts w:cs="Courier New"/>
          <w:szCs w:val="24"/>
        </w:rPr>
      </w:pPr>
    </w:p>
    <w:p w:rsidR="00691DE1" w:rsidRDefault="00691DE1" w:rsidP="00691DE1">
      <w:pPr>
        <w:pStyle w:val="ListeParagraf"/>
        <w:spacing w:line="360" w:lineRule="auto"/>
        <w:ind w:left="0" w:firstLine="708"/>
        <w:rPr>
          <w:rFonts w:cs="Courier New"/>
          <w:szCs w:val="24"/>
        </w:rPr>
      </w:pPr>
      <w:r>
        <w:rPr>
          <w:rFonts w:cs="Courier New"/>
          <w:szCs w:val="24"/>
        </w:rPr>
        <w:t>İstidaya temel teşkil ettiği i</w:t>
      </w:r>
      <w:r w:rsidR="001B4795">
        <w:rPr>
          <w:rFonts w:cs="Courier New"/>
          <w:szCs w:val="24"/>
        </w:rPr>
        <w:t>ddia</w:t>
      </w:r>
      <w:r>
        <w:rPr>
          <w:rFonts w:cs="Courier New"/>
          <w:szCs w:val="24"/>
        </w:rPr>
        <w:t xml:space="preserve"> edilen hukuki gerçekler Müstedi Avukatı tarafından özetle şöyle </w:t>
      </w:r>
      <w:r w:rsidR="00A720C1">
        <w:rPr>
          <w:rFonts w:cs="Courier New"/>
          <w:szCs w:val="24"/>
        </w:rPr>
        <w:t>sıralanmaktadır</w:t>
      </w:r>
      <w:r>
        <w:rPr>
          <w:rFonts w:cs="Courier New"/>
          <w:szCs w:val="24"/>
        </w:rPr>
        <w:t>:</w:t>
      </w:r>
    </w:p>
    <w:p w:rsidR="00691DE1" w:rsidRDefault="00691DE1" w:rsidP="00691DE1">
      <w:pPr>
        <w:pStyle w:val="ListeParagraf"/>
        <w:spacing w:line="360" w:lineRule="auto"/>
        <w:ind w:left="0" w:firstLine="708"/>
        <w:rPr>
          <w:rFonts w:cs="Courier New"/>
          <w:szCs w:val="24"/>
        </w:rPr>
      </w:pPr>
    </w:p>
    <w:p w:rsidR="00691DE1" w:rsidRDefault="00691DE1" w:rsidP="00691DE1">
      <w:pPr>
        <w:pStyle w:val="ListeParagraf"/>
        <w:numPr>
          <w:ilvl w:val="0"/>
          <w:numId w:val="2"/>
        </w:numPr>
        <w:spacing w:line="360" w:lineRule="auto"/>
        <w:rPr>
          <w:rFonts w:cs="Courier New"/>
          <w:szCs w:val="24"/>
        </w:rPr>
      </w:pPr>
      <w:r>
        <w:rPr>
          <w:rFonts w:cs="Courier New"/>
          <w:szCs w:val="24"/>
        </w:rPr>
        <w:t>Müstedi, yetkili motorlu araç ithal ve satıcılarını bir çatı altında toplama, ithalat işlerini düzenleme ve üyelerinin motorlu araç ithalatı sektöründeki çalışma ortam ve koşullarını iyileştirmeyi hedefleyen bir dernektir.</w:t>
      </w:r>
    </w:p>
    <w:p w:rsidR="00A720C1" w:rsidRDefault="00A720C1" w:rsidP="00691DE1">
      <w:pPr>
        <w:pStyle w:val="ListeParagraf"/>
        <w:numPr>
          <w:ilvl w:val="0"/>
          <w:numId w:val="2"/>
        </w:numPr>
        <w:spacing w:line="360" w:lineRule="auto"/>
        <w:rPr>
          <w:rFonts w:cs="Courier New"/>
          <w:szCs w:val="24"/>
        </w:rPr>
      </w:pPr>
      <w:r>
        <w:rPr>
          <w:rFonts w:cs="Courier New"/>
          <w:szCs w:val="24"/>
        </w:rPr>
        <w:t>37/1983 sayılı Gümrük ve İstihsal Yasası ile İthal Olunan Mallar (Kıymet Kavramı) Tüzüğü gereği ithal edilmiş motorlu araçlar vergilendirmeye tabi tutulmakta ve gümrük vergisi tahsil edilmektedir.</w:t>
      </w:r>
    </w:p>
    <w:p w:rsidR="00A720C1" w:rsidRDefault="00A720C1" w:rsidP="00691DE1">
      <w:pPr>
        <w:pStyle w:val="ListeParagraf"/>
        <w:numPr>
          <w:ilvl w:val="0"/>
          <w:numId w:val="2"/>
        </w:numPr>
        <w:spacing w:line="360" w:lineRule="auto"/>
        <w:rPr>
          <w:rFonts w:cs="Courier New"/>
          <w:szCs w:val="24"/>
        </w:rPr>
      </w:pPr>
      <w:r>
        <w:rPr>
          <w:rFonts w:cs="Courier New"/>
          <w:szCs w:val="24"/>
        </w:rPr>
        <w:t>Yasa ve Tüzükte ithal motorlu araçların vergilendirilmesi ve/veya kıymetlendirilmesi arasında herhangi bir ayrım gözetilmezken farklı uygulama yapılması Müstedialeyhlerin yasadan doğan yükümlülüğünü yerine getirmediğini göstermektedir.</w:t>
      </w:r>
    </w:p>
    <w:p w:rsidR="00A720C1" w:rsidRDefault="00A720C1" w:rsidP="00691DE1">
      <w:pPr>
        <w:pStyle w:val="ListeParagraf"/>
        <w:numPr>
          <w:ilvl w:val="0"/>
          <w:numId w:val="2"/>
        </w:numPr>
        <w:spacing w:line="360" w:lineRule="auto"/>
        <w:rPr>
          <w:rFonts w:cs="Courier New"/>
          <w:szCs w:val="24"/>
        </w:rPr>
      </w:pPr>
      <w:r>
        <w:rPr>
          <w:rFonts w:cs="Courier New"/>
          <w:szCs w:val="24"/>
        </w:rPr>
        <w:t xml:space="preserve">İthal </w:t>
      </w:r>
      <w:r w:rsidR="00977F0D">
        <w:rPr>
          <w:rFonts w:cs="Courier New"/>
          <w:szCs w:val="24"/>
        </w:rPr>
        <w:t xml:space="preserve">kullanılmış </w:t>
      </w:r>
      <w:r>
        <w:rPr>
          <w:rFonts w:cs="Courier New"/>
          <w:szCs w:val="24"/>
        </w:rPr>
        <w:t>motorlu araçlar, ilgili dönemde Gümrük ve Rüsumat Dairesi Müdürü olan Özay Akif’in 7.9.1993 tarihli yazılı talimatına istinaden vergilendirilme</w:t>
      </w:r>
      <w:r w:rsidR="00977F0D">
        <w:rPr>
          <w:rFonts w:cs="Courier New"/>
          <w:szCs w:val="24"/>
        </w:rPr>
        <w:t>me</w:t>
      </w:r>
      <w:r>
        <w:rPr>
          <w:rFonts w:cs="Courier New"/>
          <w:szCs w:val="24"/>
        </w:rPr>
        <w:t>ktedir.</w:t>
      </w:r>
    </w:p>
    <w:p w:rsidR="00E37575" w:rsidRDefault="00E37575" w:rsidP="00691DE1">
      <w:pPr>
        <w:pStyle w:val="ListeParagraf"/>
        <w:numPr>
          <w:ilvl w:val="0"/>
          <w:numId w:val="2"/>
        </w:numPr>
        <w:spacing w:line="360" w:lineRule="auto"/>
        <w:rPr>
          <w:rFonts w:cs="Courier New"/>
          <w:szCs w:val="24"/>
        </w:rPr>
      </w:pPr>
      <w:r>
        <w:rPr>
          <w:rFonts w:cs="Courier New"/>
          <w:szCs w:val="24"/>
        </w:rPr>
        <w:t>İşbu talimat Anayasa’ya, 37/1983 sayılı</w:t>
      </w:r>
      <w:r w:rsidR="000D2E9B">
        <w:rPr>
          <w:rFonts w:cs="Courier New"/>
          <w:szCs w:val="24"/>
        </w:rPr>
        <w:t xml:space="preserve"> Gümrük ve İstihsal</w:t>
      </w:r>
      <w:r>
        <w:rPr>
          <w:rFonts w:cs="Courier New"/>
          <w:szCs w:val="24"/>
        </w:rPr>
        <w:t xml:space="preserve"> </w:t>
      </w:r>
      <w:r w:rsidR="000D2E9B">
        <w:rPr>
          <w:rFonts w:cs="Courier New"/>
          <w:szCs w:val="24"/>
        </w:rPr>
        <w:t>Y</w:t>
      </w:r>
      <w:r>
        <w:rPr>
          <w:rFonts w:cs="Courier New"/>
          <w:szCs w:val="24"/>
        </w:rPr>
        <w:t>asa</w:t>
      </w:r>
      <w:r w:rsidR="000D2E9B">
        <w:rPr>
          <w:rFonts w:cs="Courier New"/>
          <w:szCs w:val="24"/>
        </w:rPr>
        <w:t>sı’na</w:t>
      </w:r>
      <w:r>
        <w:rPr>
          <w:rFonts w:cs="Courier New"/>
          <w:szCs w:val="24"/>
        </w:rPr>
        <w:t xml:space="preserve"> aykırı, hukuki dayanaktan yoksun, yok hükmünde, rekabet kurallarını hiçe sayan bir talimattır.</w:t>
      </w:r>
    </w:p>
    <w:p w:rsidR="00623FFE" w:rsidRDefault="00E37575" w:rsidP="00691DE1">
      <w:pPr>
        <w:pStyle w:val="ListeParagraf"/>
        <w:numPr>
          <w:ilvl w:val="0"/>
          <w:numId w:val="2"/>
        </w:numPr>
        <w:spacing w:line="360" w:lineRule="auto"/>
        <w:rPr>
          <w:rFonts w:cs="Courier New"/>
          <w:szCs w:val="24"/>
        </w:rPr>
      </w:pPr>
      <w:r>
        <w:rPr>
          <w:rFonts w:cs="Courier New"/>
          <w:szCs w:val="24"/>
        </w:rPr>
        <w:t>Müstedi bünyesindeki üyeler yasadan kaynaklanan vergilerini öderken</w:t>
      </w:r>
      <w:r w:rsidR="000D2E9B">
        <w:rPr>
          <w:rFonts w:cs="Courier New"/>
          <w:szCs w:val="24"/>
        </w:rPr>
        <w:t>,</w:t>
      </w:r>
      <w:r>
        <w:rPr>
          <w:rFonts w:cs="Courier New"/>
          <w:szCs w:val="24"/>
        </w:rPr>
        <w:t xml:space="preserve"> kullanılmış motorlu araç </w:t>
      </w:r>
      <w:r w:rsidR="00623FFE">
        <w:rPr>
          <w:rFonts w:cs="Courier New"/>
          <w:szCs w:val="24"/>
        </w:rPr>
        <w:t>ithalatçılarına vergilendirme ve/veya kıymetlendirme uygulanmaması adaletsizliktir ve haksız rekabet yaratmaktadır.</w:t>
      </w:r>
    </w:p>
    <w:p w:rsidR="00691DE1" w:rsidRDefault="00623FFE" w:rsidP="00623FFE">
      <w:pPr>
        <w:pStyle w:val="ListeParagraf"/>
        <w:numPr>
          <w:ilvl w:val="0"/>
          <w:numId w:val="2"/>
        </w:numPr>
        <w:spacing w:line="360" w:lineRule="auto"/>
        <w:rPr>
          <w:rFonts w:cs="Courier New"/>
          <w:szCs w:val="24"/>
        </w:rPr>
      </w:pPr>
      <w:r>
        <w:rPr>
          <w:rFonts w:cs="Courier New"/>
          <w:szCs w:val="24"/>
        </w:rPr>
        <w:lastRenderedPageBreak/>
        <w:t>Müstedinin, kullanılmış motorlu araç ithal eden gerçek ve tüzel kişilerin de yasaya ve/veya ilgili mevzuata göre vergilend</w:t>
      </w:r>
      <w:r w:rsidR="005C246F">
        <w:rPr>
          <w:rFonts w:cs="Courier New"/>
          <w:szCs w:val="24"/>
        </w:rPr>
        <w:t>irilmesini talep etme hakkı var</w:t>
      </w:r>
      <w:r>
        <w:rPr>
          <w:rFonts w:cs="Courier New"/>
          <w:szCs w:val="24"/>
        </w:rPr>
        <w:t xml:space="preserve">dır ve bu hak yasadan kaynaklanan somut bir haktır. </w:t>
      </w:r>
    </w:p>
    <w:p w:rsidR="00C862B6" w:rsidRDefault="00C862B6" w:rsidP="00691DE1">
      <w:pPr>
        <w:spacing w:line="360" w:lineRule="auto"/>
        <w:rPr>
          <w:rFonts w:cs="Courier New"/>
          <w:szCs w:val="24"/>
        </w:rPr>
      </w:pPr>
    </w:p>
    <w:p w:rsidR="00691DE1" w:rsidRDefault="00C862B6" w:rsidP="00691DE1">
      <w:pPr>
        <w:spacing w:line="360" w:lineRule="auto"/>
        <w:rPr>
          <w:rFonts w:cs="Courier New"/>
          <w:szCs w:val="24"/>
        </w:rPr>
      </w:pPr>
      <w:r>
        <w:rPr>
          <w:rFonts w:cs="Courier New"/>
          <w:szCs w:val="24"/>
        </w:rPr>
        <w:tab/>
      </w:r>
      <w:r w:rsidR="00691DE1">
        <w:rPr>
          <w:rFonts w:cs="Courier New"/>
          <w:szCs w:val="24"/>
        </w:rPr>
        <w:t xml:space="preserve">Müstedi </w:t>
      </w:r>
      <w:r w:rsidR="00623FFE">
        <w:rPr>
          <w:rFonts w:cs="Courier New"/>
          <w:szCs w:val="24"/>
        </w:rPr>
        <w:t>yetkilisi Ayer Yarkıner</w:t>
      </w:r>
      <w:r w:rsidR="00977F0D">
        <w:rPr>
          <w:rFonts w:cs="Courier New"/>
          <w:szCs w:val="24"/>
        </w:rPr>
        <w:t>,</w:t>
      </w:r>
      <w:r w:rsidR="00623FFE">
        <w:rPr>
          <w:rFonts w:cs="Courier New"/>
          <w:szCs w:val="24"/>
        </w:rPr>
        <w:t xml:space="preserve"> </w:t>
      </w:r>
      <w:r w:rsidR="00691DE1">
        <w:rPr>
          <w:rFonts w:cs="Courier New"/>
          <w:szCs w:val="24"/>
        </w:rPr>
        <w:t>istidaya ekli emin varakasında özetle,  avukatının hukuki gerçekler başlığı altında ifade ettiği ve az</w:t>
      </w:r>
      <w:r w:rsidR="000D2E9B">
        <w:rPr>
          <w:rFonts w:cs="Courier New"/>
          <w:szCs w:val="24"/>
        </w:rPr>
        <w:t xml:space="preserve"> önce özetini yaptığım olguları </w:t>
      </w:r>
      <w:r w:rsidR="00691DE1">
        <w:rPr>
          <w:rFonts w:cs="Courier New"/>
          <w:szCs w:val="24"/>
        </w:rPr>
        <w:t>tekrar ederek istida gereğince emir verilmesini talep etmiştir.</w:t>
      </w:r>
    </w:p>
    <w:p w:rsidR="00691DE1" w:rsidRDefault="00691DE1" w:rsidP="00691DE1">
      <w:pPr>
        <w:spacing w:line="360" w:lineRule="auto"/>
        <w:rPr>
          <w:rFonts w:cs="Courier New"/>
          <w:szCs w:val="24"/>
        </w:rPr>
      </w:pPr>
    </w:p>
    <w:p w:rsidR="00691DE1" w:rsidRDefault="00691DE1" w:rsidP="00691DE1">
      <w:pPr>
        <w:spacing w:line="360" w:lineRule="auto"/>
        <w:ind w:firstLine="708"/>
        <w:rPr>
          <w:rFonts w:cs="Courier New"/>
          <w:szCs w:val="24"/>
        </w:rPr>
      </w:pPr>
      <w:r>
        <w:rPr>
          <w:rFonts w:cs="Courier New"/>
          <w:szCs w:val="24"/>
        </w:rPr>
        <w:t>İstidanın duruşmasında</w:t>
      </w:r>
      <w:r w:rsidR="00623FFE">
        <w:rPr>
          <w:rFonts w:cs="Courier New"/>
          <w:szCs w:val="24"/>
        </w:rPr>
        <w:t xml:space="preserve"> yemin varakasını yapan</w:t>
      </w:r>
      <w:r>
        <w:rPr>
          <w:rFonts w:cs="Courier New"/>
          <w:szCs w:val="24"/>
        </w:rPr>
        <w:t xml:space="preserve"> </w:t>
      </w:r>
      <w:r w:rsidR="00623FFE">
        <w:rPr>
          <w:rFonts w:cs="Courier New"/>
          <w:szCs w:val="24"/>
        </w:rPr>
        <w:t xml:space="preserve">Ayer Yarkıner </w:t>
      </w:r>
      <w:r>
        <w:rPr>
          <w:rFonts w:cs="Courier New"/>
          <w:szCs w:val="24"/>
        </w:rPr>
        <w:t xml:space="preserve">şahadet sunarak </w:t>
      </w:r>
      <w:r w:rsidR="00977F0D">
        <w:rPr>
          <w:rFonts w:cs="Courier New"/>
          <w:szCs w:val="24"/>
        </w:rPr>
        <w:t>Müstedinin T</w:t>
      </w:r>
      <w:r w:rsidR="00623FFE">
        <w:rPr>
          <w:rFonts w:cs="Courier New"/>
          <w:szCs w:val="24"/>
        </w:rPr>
        <w:t>üzüğünü Emare 1, dönemin Gümrük ve Rüsumat Dairesi Müdürü Özay Akif’in 7.9.1993 tarihli yazı</w:t>
      </w:r>
      <w:r w:rsidR="00977F0D">
        <w:rPr>
          <w:rFonts w:cs="Courier New"/>
          <w:szCs w:val="24"/>
        </w:rPr>
        <w:t>lı talimatını Emare 2, Müstedi A</w:t>
      </w:r>
      <w:r w:rsidR="00623FFE">
        <w:rPr>
          <w:rFonts w:cs="Courier New"/>
          <w:szCs w:val="24"/>
        </w:rPr>
        <w:t xml:space="preserve">vukatının Müstedialeyh No. 2’ye yazdığı 12.7.2021 tarihli yazı ve eklerini Emare 3, Yenidüzen Gazetesi’nin web sitesinden alınan çıktıları Emare 4 olarak ibraz etmiştir. </w:t>
      </w:r>
    </w:p>
    <w:p w:rsidR="00623FFE" w:rsidRDefault="00623FFE" w:rsidP="00691DE1">
      <w:pPr>
        <w:spacing w:line="360" w:lineRule="auto"/>
        <w:ind w:firstLine="708"/>
        <w:rPr>
          <w:rFonts w:cs="Courier New"/>
          <w:szCs w:val="24"/>
        </w:rPr>
      </w:pPr>
    </w:p>
    <w:p w:rsidR="00691DE1" w:rsidRDefault="00691DE1" w:rsidP="00691DE1">
      <w:pPr>
        <w:spacing w:line="360" w:lineRule="auto"/>
        <w:ind w:firstLine="708"/>
        <w:rPr>
          <w:rFonts w:cs="Courier New"/>
          <w:szCs w:val="24"/>
        </w:rPr>
      </w:pPr>
      <w:r>
        <w:rPr>
          <w:rFonts w:cs="Courier New"/>
          <w:szCs w:val="24"/>
        </w:rPr>
        <w:t>Yargıtay/Asli/Yetki</w:t>
      </w:r>
      <w:r w:rsidR="00977F0D">
        <w:rPr>
          <w:rFonts w:cs="Courier New"/>
          <w:szCs w:val="24"/>
        </w:rPr>
        <w:t>/</w:t>
      </w:r>
      <w:r>
        <w:rPr>
          <w:rFonts w:cs="Courier New"/>
          <w:szCs w:val="24"/>
        </w:rPr>
        <w:t>İstinaf 2/2017 (D. 1/2018)’de Mandamus Emirnamesi ısdarına izin talep edilebilmesi için ilk nazarda bakılması gereken hususlar şöyle sıralanmıştır:</w:t>
      </w:r>
    </w:p>
    <w:p w:rsidR="00623FFE" w:rsidRDefault="00623FFE" w:rsidP="00691DE1">
      <w:pPr>
        <w:spacing w:line="360" w:lineRule="auto"/>
        <w:ind w:firstLine="708"/>
        <w:rPr>
          <w:rFonts w:cs="Courier New"/>
          <w:szCs w:val="24"/>
        </w:rPr>
      </w:pPr>
    </w:p>
    <w:p w:rsidR="00691DE1" w:rsidRDefault="00691DE1" w:rsidP="00691DE1">
      <w:pPr>
        <w:pStyle w:val="ListeParagraf"/>
        <w:numPr>
          <w:ilvl w:val="0"/>
          <w:numId w:val="3"/>
        </w:numPr>
        <w:spacing w:line="360" w:lineRule="auto"/>
        <w:rPr>
          <w:rFonts w:cs="Courier New"/>
          <w:szCs w:val="24"/>
        </w:rPr>
      </w:pPr>
      <w:r>
        <w:rPr>
          <w:rFonts w:cs="Courier New"/>
          <w:szCs w:val="24"/>
        </w:rPr>
        <w:t>Müstedinin böyle bir talepte bulunmaya yasal hakkı olup olmadığı,</w:t>
      </w:r>
    </w:p>
    <w:p w:rsidR="00691DE1" w:rsidRDefault="00BF1FB4" w:rsidP="00691DE1">
      <w:pPr>
        <w:pStyle w:val="ListeParagraf"/>
        <w:numPr>
          <w:ilvl w:val="0"/>
          <w:numId w:val="3"/>
        </w:numPr>
        <w:spacing w:line="360" w:lineRule="auto"/>
        <w:rPr>
          <w:rFonts w:cs="Courier New"/>
          <w:szCs w:val="24"/>
        </w:rPr>
      </w:pPr>
      <w:r>
        <w:rPr>
          <w:rFonts w:cs="Courier New"/>
          <w:szCs w:val="24"/>
        </w:rPr>
        <w:t>Talepte bulunulan Müstedi</w:t>
      </w:r>
      <w:r w:rsidR="00691DE1">
        <w:rPr>
          <w:rFonts w:cs="Courier New"/>
          <w:szCs w:val="24"/>
        </w:rPr>
        <w:t>aleyhin Mandamus Emirnamesine tabi olup olmadığı,</w:t>
      </w:r>
    </w:p>
    <w:p w:rsidR="00691DE1" w:rsidRDefault="00BF1FB4" w:rsidP="00691DE1">
      <w:pPr>
        <w:pStyle w:val="ListeParagraf"/>
        <w:numPr>
          <w:ilvl w:val="0"/>
          <w:numId w:val="3"/>
        </w:numPr>
        <w:spacing w:line="360" w:lineRule="auto"/>
        <w:rPr>
          <w:rFonts w:cs="Courier New"/>
          <w:szCs w:val="24"/>
        </w:rPr>
      </w:pPr>
      <w:r>
        <w:rPr>
          <w:rFonts w:cs="Courier New"/>
          <w:szCs w:val="24"/>
        </w:rPr>
        <w:t>Müstedi</w:t>
      </w:r>
      <w:r w:rsidR="00691DE1">
        <w:rPr>
          <w:rFonts w:cs="Courier New"/>
          <w:szCs w:val="24"/>
        </w:rPr>
        <w:t>aleyhin Müstediye karşı Yargıtay tarafından değerlendirilebilecek bir görevinin olup olmadığı</w:t>
      </w:r>
      <w:r w:rsidR="00977F0D">
        <w:rPr>
          <w:rFonts w:cs="Courier New"/>
          <w:szCs w:val="24"/>
        </w:rPr>
        <w:t>.</w:t>
      </w:r>
    </w:p>
    <w:p w:rsidR="00691DE1" w:rsidRDefault="00691DE1" w:rsidP="00691DE1">
      <w:pPr>
        <w:spacing w:line="360" w:lineRule="auto"/>
        <w:ind w:firstLine="708"/>
        <w:rPr>
          <w:rFonts w:cs="Courier New"/>
          <w:szCs w:val="24"/>
        </w:rPr>
      </w:pPr>
    </w:p>
    <w:p w:rsidR="00691DE1" w:rsidRDefault="00691DE1" w:rsidP="00691DE1">
      <w:pPr>
        <w:spacing w:line="360" w:lineRule="auto"/>
        <w:ind w:firstLine="708"/>
        <w:rPr>
          <w:rFonts w:cs="Courier New"/>
          <w:szCs w:val="24"/>
        </w:rPr>
      </w:pPr>
      <w:r>
        <w:rPr>
          <w:rFonts w:cs="Courier New"/>
          <w:szCs w:val="24"/>
        </w:rPr>
        <w:t>Karardan şu kısmı iktibas etmeyi gerekli görürüm:</w:t>
      </w:r>
    </w:p>
    <w:p w:rsidR="00691DE1" w:rsidRDefault="00691DE1" w:rsidP="00691DE1">
      <w:pPr>
        <w:rPr>
          <w:rFonts w:cs="Courier New"/>
          <w:szCs w:val="24"/>
        </w:rPr>
      </w:pPr>
    </w:p>
    <w:p w:rsidR="00691DE1" w:rsidRDefault="00691DE1" w:rsidP="00C862B6">
      <w:pPr>
        <w:ind w:left="851" w:hanging="143"/>
        <w:rPr>
          <w:rFonts w:cs="Courier New"/>
          <w:szCs w:val="24"/>
        </w:rPr>
      </w:pPr>
      <w:r>
        <w:rPr>
          <w:rFonts w:cs="Courier New"/>
          <w:szCs w:val="24"/>
        </w:rPr>
        <w:t xml:space="preserve">“Mandamus emirnamesi ısdarına izin talep edebilmesi için ilk nazarda bakılması (prima facie) gereken hususlar, Müstedinin böyle bir talepte bulunmaya yasal hakkı olup olmadığı, talepte bulunulan Müstedaaleyhin Mandamus </w:t>
      </w:r>
      <w:r>
        <w:rPr>
          <w:rFonts w:cs="Courier New"/>
          <w:szCs w:val="24"/>
        </w:rPr>
        <w:lastRenderedPageBreak/>
        <w:t>Emirnamesine tabi olup olmadığı ve son olarak da Müstedaaleyhin Müstediye karşı, ilk etapta, Yargıtay tarafından değerlendirilebilecek bir görevinin var olup olmadığı hususlarıdır.”</w:t>
      </w:r>
    </w:p>
    <w:p w:rsidR="00691DE1" w:rsidRDefault="00691DE1" w:rsidP="00691DE1">
      <w:pPr>
        <w:spacing w:line="360" w:lineRule="auto"/>
        <w:ind w:firstLine="708"/>
        <w:rPr>
          <w:rFonts w:cs="Courier New"/>
          <w:szCs w:val="24"/>
        </w:rPr>
      </w:pPr>
    </w:p>
    <w:p w:rsidR="00691DE1" w:rsidRDefault="00691DE1" w:rsidP="00691DE1">
      <w:pPr>
        <w:tabs>
          <w:tab w:val="left" w:pos="709"/>
          <w:tab w:val="left" w:pos="1134"/>
          <w:tab w:val="left" w:pos="1560"/>
        </w:tabs>
        <w:spacing w:line="360" w:lineRule="auto"/>
        <w:rPr>
          <w:rFonts w:cs="Courier New"/>
          <w:szCs w:val="24"/>
        </w:rPr>
      </w:pPr>
      <w:r>
        <w:rPr>
          <w:rFonts w:cs="Courier New"/>
          <w:szCs w:val="24"/>
        </w:rPr>
        <w:tab/>
        <w:t>Yine Yargıtay/Asli Yetki 1/2015 (D.1/2017) sayılı kararın 27</w:t>
      </w:r>
      <w:r w:rsidR="00E6539E">
        <w:rPr>
          <w:rFonts w:cs="Courier New"/>
          <w:szCs w:val="24"/>
        </w:rPr>
        <w:t>.</w:t>
      </w:r>
      <w:r>
        <w:rPr>
          <w:rFonts w:cs="Courier New"/>
          <w:szCs w:val="24"/>
        </w:rPr>
        <w:t xml:space="preserve"> </w:t>
      </w:r>
      <w:r w:rsidR="00977F0D">
        <w:rPr>
          <w:rFonts w:cs="Courier New"/>
          <w:szCs w:val="24"/>
        </w:rPr>
        <w:t>S</w:t>
      </w:r>
      <w:r>
        <w:rPr>
          <w:rFonts w:cs="Courier New"/>
          <w:szCs w:val="24"/>
        </w:rPr>
        <w:t>ayfasında</w:t>
      </w:r>
      <w:r w:rsidR="00977F0D">
        <w:rPr>
          <w:rFonts w:cs="Courier New"/>
          <w:szCs w:val="24"/>
        </w:rPr>
        <w:t>,</w:t>
      </w:r>
      <w:r>
        <w:rPr>
          <w:rFonts w:cs="Courier New"/>
          <w:szCs w:val="24"/>
        </w:rPr>
        <w:t xml:space="preserve"> Mandamus Emirnamesinin hangi koşullarda ısdar edilebileceği belirtilmiş, konunun münhasıran Yüksek İdare Mahkemesinin yetkisine gi</w:t>
      </w:r>
      <w:r w:rsidR="00623FFE">
        <w:rPr>
          <w:rFonts w:cs="Courier New"/>
          <w:szCs w:val="24"/>
        </w:rPr>
        <w:t>rmesi durumunda Yargıtay’ın Mandamus E</w:t>
      </w:r>
      <w:r>
        <w:rPr>
          <w:rFonts w:cs="Courier New"/>
          <w:szCs w:val="24"/>
        </w:rPr>
        <w:t xml:space="preserve">mirnamesi ısdar etme yetkisinin olmadığı ifade edilmiştir. </w:t>
      </w:r>
      <w:r w:rsidR="00977F0D">
        <w:rPr>
          <w:rFonts w:cs="Courier New"/>
          <w:szCs w:val="24"/>
        </w:rPr>
        <w:t xml:space="preserve">Bu hususa ilişkin olarak, </w:t>
      </w:r>
      <w:r w:rsidR="00623FFE">
        <w:rPr>
          <w:rFonts w:cs="Courier New"/>
          <w:szCs w:val="24"/>
        </w:rPr>
        <w:t>K</w:t>
      </w:r>
      <w:r>
        <w:rPr>
          <w:rFonts w:cs="Courier New"/>
          <w:szCs w:val="24"/>
        </w:rPr>
        <w:t xml:space="preserve">arardan şu kısmı iktibas etmeyi uygun bulmaktayım: </w:t>
      </w:r>
    </w:p>
    <w:p w:rsidR="00691DE1" w:rsidRDefault="00691DE1" w:rsidP="00691DE1">
      <w:pPr>
        <w:tabs>
          <w:tab w:val="left" w:pos="709"/>
          <w:tab w:val="left" w:pos="1134"/>
          <w:tab w:val="left" w:pos="1560"/>
        </w:tabs>
        <w:rPr>
          <w:rFonts w:cs="Courier New"/>
          <w:szCs w:val="24"/>
        </w:rPr>
      </w:pPr>
    </w:p>
    <w:p w:rsidR="00691DE1" w:rsidRDefault="00691DE1" w:rsidP="00691DE1">
      <w:pPr>
        <w:ind w:firstLine="708"/>
        <w:rPr>
          <w:rFonts w:cs="Courier New"/>
          <w:szCs w:val="24"/>
        </w:rPr>
      </w:pPr>
      <w:r>
        <w:rPr>
          <w:rFonts w:cs="Courier New"/>
          <w:szCs w:val="24"/>
        </w:rPr>
        <w:t>“Yukarıdakilerden çıkarılacak sonuca göre, Yargıtay:</w:t>
      </w:r>
    </w:p>
    <w:p w:rsidR="00691DE1" w:rsidRDefault="00691DE1" w:rsidP="00691DE1">
      <w:pPr>
        <w:ind w:firstLine="708"/>
        <w:rPr>
          <w:rFonts w:cs="Courier New"/>
          <w:szCs w:val="24"/>
        </w:rPr>
      </w:pPr>
    </w:p>
    <w:p w:rsidR="00691DE1" w:rsidRDefault="00691DE1" w:rsidP="00691DE1">
      <w:pPr>
        <w:numPr>
          <w:ilvl w:val="0"/>
          <w:numId w:val="4"/>
        </w:numPr>
        <w:tabs>
          <w:tab w:val="num" w:pos="1260"/>
        </w:tabs>
        <w:ind w:left="1260" w:hanging="552"/>
        <w:rPr>
          <w:rFonts w:cs="Courier New"/>
          <w:szCs w:val="24"/>
        </w:rPr>
      </w:pPr>
      <w:r>
        <w:rPr>
          <w:rFonts w:cs="Courier New"/>
          <w:szCs w:val="24"/>
        </w:rPr>
        <w:t>Özel hukuk sahasına giren bir konuda, yetkisini kullanmayan kamu makamlarına karşı Mandamus Emirnamesi ısdar edebilir.</w:t>
      </w:r>
    </w:p>
    <w:p w:rsidR="00691DE1" w:rsidRDefault="00691DE1" w:rsidP="00691DE1">
      <w:pPr>
        <w:numPr>
          <w:ilvl w:val="0"/>
          <w:numId w:val="4"/>
        </w:numPr>
        <w:tabs>
          <w:tab w:val="num" w:pos="1260"/>
        </w:tabs>
        <w:ind w:left="1260" w:hanging="552"/>
        <w:rPr>
          <w:rFonts w:cs="Courier New"/>
          <w:szCs w:val="24"/>
        </w:rPr>
      </w:pPr>
      <w:r>
        <w:rPr>
          <w:rFonts w:cs="Courier New"/>
          <w:szCs w:val="24"/>
        </w:rPr>
        <w:t>Kısmen kamu hukuku kapsamına girse bile, özel kişileri ilgilendiren bir konuda Mandamus Emirnamesi ısdar edebilir.</w:t>
      </w:r>
    </w:p>
    <w:p w:rsidR="00691DE1" w:rsidRDefault="00691DE1" w:rsidP="00691DE1">
      <w:pPr>
        <w:numPr>
          <w:ilvl w:val="0"/>
          <w:numId w:val="4"/>
        </w:numPr>
        <w:tabs>
          <w:tab w:val="num" w:pos="1260"/>
        </w:tabs>
        <w:ind w:left="1260" w:hanging="552"/>
        <w:rPr>
          <w:rFonts w:cs="Courier New"/>
          <w:szCs w:val="24"/>
        </w:rPr>
      </w:pPr>
      <w:r>
        <w:rPr>
          <w:rFonts w:cs="Courier New"/>
          <w:szCs w:val="24"/>
        </w:rPr>
        <w:t>Belli bir konuda yetkilerini kullanmayan herhangi bir kamu görevlisi veya kamu kuruluşu aleyhine, kullanmadığı yetkilerini kullanması yönünde Mandamus Emirnamesi ısdar edebilir. Ancak konunun münhasıran Yüksek İdare Mahkemesi yetkisine girmesi halinde, Yargıtay’ın Mandamus Emirnamesi ısdar etme yetkisi yoktur.”</w:t>
      </w:r>
    </w:p>
    <w:p w:rsidR="00691DE1" w:rsidRDefault="00691DE1" w:rsidP="00691DE1">
      <w:pPr>
        <w:tabs>
          <w:tab w:val="left" w:pos="709"/>
          <w:tab w:val="left" w:pos="1134"/>
          <w:tab w:val="left" w:pos="1560"/>
        </w:tabs>
        <w:spacing w:line="360" w:lineRule="auto"/>
        <w:rPr>
          <w:rFonts w:cs="Courier New"/>
          <w:szCs w:val="24"/>
        </w:rPr>
      </w:pPr>
      <w:r>
        <w:rPr>
          <w:rFonts w:cs="Courier New"/>
          <w:szCs w:val="24"/>
        </w:rPr>
        <w:tab/>
      </w:r>
    </w:p>
    <w:p w:rsidR="00691DE1" w:rsidRDefault="00E6539E" w:rsidP="00691DE1">
      <w:pPr>
        <w:spacing w:line="360" w:lineRule="auto"/>
        <w:rPr>
          <w:rFonts w:cs="Courier New"/>
          <w:b/>
          <w:szCs w:val="24"/>
        </w:rPr>
      </w:pPr>
      <w:r>
        <w:rPr>
          <w:rFonts w:cs="Courier New"/>
          <w:szCs w:val="24"/>
        </w:rPr>
        <w:tab/>
        <w:t xml:space="preserve">Yargıtay/Asli </w:t>
      </w:r>
      <w:r w:rsidR="00691DE1">
        <w:rPr>
          <w:rFonts w:cs="Courier New"/>
          <w:szCs w:val="24"/>
        </w:rPr>
        <w:t>Yetki 1/2015 (D.1/2017) sayılı kararda</w:t>
      </w:r>
      <w:r w:rsidR="00977F0D">
        <w:rPr>
          <w:rFonts w:cs="Courier New"/>
          <w:szCs w:val="24"/>
        </w:rPr>
        <w:t xml:space="preserve"> ayrıca,</w:t>
      </w:r>
      <w:r w:rsidR="00691DE1">
        <w:rPr>
          <w:rFonts w:cs="Courier New"/>
          <w:szCs w:val="24"/>
        </w:rPr>
        <w:t xml:space="preserve"> kimlerin Mandamus Emirnamesi için müracaatta bulunabileceğine</w:t>
      </w:r>
      <w:r>
        <w:rPr>
          <w:rFonts w:cs="Courier New"/>
          <w:szCs w:val="24"/>
        </w:rPr>
        <w:t xml:space="preserve"> </w:t>
      </w:r>
      <w:r w:rsidR="00691DE1">
        <w:rPr>
          <w:rFonts w:cs="Courier New"/>
          <w:szCs w:val="24"/>
        </w:rPr>
        <w:t>dair</w:t>
      </w:r>
      <w:r>
        <w:rPr>
          <w:rFonts w:cs="Courier New"/>
          <w:szCs w:val="24"/>
        </w:rPr>
        <w:t xml:space="preserve"> </w:t>
      </w:r>
      <w:r w:rsidR="00691DE1">
        <w:rPr>
          <w:rFonts w:cs="Courier New"/>
          <w:szCs w:val="24"/>
        </w:rPr>
        <w:t>şu inceleme yapılmıştır:</w:t>
      </w:r>
      <w:r w:rsidR="00691DE1">
        <w:rPr>
          <w:rFonts w:cs="Courier New"/>
          <w:b/>
          <w:szCs w:val="24"/>
        </w:rPr>
        <w:t xml:space="preserve"> </w:t>
      </w:r>
    </w:p>
    <w:p w:rsidR="00691DE1" w:rsidRDefault="00691DE1" w:rsidP="00691DE1">
      <w:pPr>
        <w:rPr>
          <w:rFonts w:cs="Courier New"/>
          <w:szCs w:val="24"/>
        </w:rPr>
      </w:pPr>
    </w:p>
    <w:p w:rsidR="00691DE1" w:rsidRDefault="00691DE1" w:rsidP="00691DE1">
      <w:pPr>
        <w:rPr>
          <w:rFonts w:cs="Courier New"/>
          <w:szCs w:val="24"/>
        </w:rPr>
      </w:pPr>
      <w:r>
        <w:rPr>
          <w:rFonts w:cs="Courier New"/>
          <w:szCs w:val="24"/>
        </w:rPr>
        <w:tab/>
        <w:t>“Halsbury’s Laws of England.vol.II, 3 ed.sayfa 104’te Mandamus emri verilebilmesinin kişi ile ilgili şartlarını izah etmiştir. Bunlar bizim de dikkate almamız gereken kriterlerdir.</w:t>
      </w:r>
    </w:p>
    <w:p w:rsidR="00691DE1" w:rsidRDefault="00691DE1" w:rsidP="00691DE1">
      <w:pPr>
        <w:rPr>
          <w:rFonts w:cs="Courier New"/>
          <w:szCs w:val="24"/>
        </w:rPr>
      </w:pPr>
    </w:p>
    <w:p w:rsidR="00691DE1" w:rsidRDefault="00691DE1" w:rsidP="00691DE1">
      <w:pPr>
        <w:ind w:firstLine="708"/>
        <w:rPr>
          <w:rFonts w:cs="Courier New"/>
          <w:szCs w:val="24"/>
        </w:rPr>
      </w:pPr>
      <w:r>
        <w:rPr>
          <w:rFonts w:cs="Courier New"/>
          <w:szCs w:val="24"/>
        </w:rPr>
        <w:t>Kısaca değinecek olursak:</w:t>
      </w:r>
    </w:p>
    <w:p w:rsidR="00691DE1" w:rsidRDefault="00691DE1" w:rsidP="00691DE1">
      <w:pPr>
        <w:ind w:firstLine="708"/>
        <w:rPr>
          <w:rFonts w:cs="Courier New"/>
          <w:szCs w:val="24"/>
        </w:rPr>
      </w:pPr>
    </w:p>
    <w:p w:rsidR="00691DE1" w:rsidRDefault="00691DE1" w:rsidP="00691DE1">
      <w:pPr>
        <w:ind w:left="708"/>
        <w:rPr>
          <w:rFonts w:cs="Courier New"/>
          <w:szCs w:val="24"/>
        </w:rPr>
      </w:pPr>
      <w:r>
        <w:rPr>
          <w:rFonts w:cs="Courier New"/>
          <w:szCs w:val="24"/>
        </w:rPr>
        <w:t xml:space="preserve">‘legal right must exist. The applicant for an order of  Mandamus must show that there resides in him a legal right to the performance of a legal duty by the party against whom the Mandamus is sought. In order therefore that a mandamus may issue to compel something to be done under a </w:t>
      </w:r>
      <w:r>
        <w:rPr>
          <w:rFonts w:cs="Courier New"/>
          <w:szCs w:val="24"/>
        </w:rPr>
        <w:lastRenderedPageBreak/>
        <w:t>statute, it must be shown that the statute imposes a legal duty.’</w:t>
      </w:r>
    </w:p>
    <w:p w:rsidR="00691DE1" w:rsidRDefault="00691DE1" w:rsidP="00691DE1">
      <w:pPr>
        <w:rPr>
          <w:rFonts w:cs="Courier New"/>
          <w:szCs w:val="24"/>
        </w:rPr>
      </w:pPr>
    </w:p>
    <w:p w:rsidR="00691DE1" w:rsidRDefault="00691DE1" w:rsidP="00691DE1">
      <w:pPr>
        <w:rPr>
          <w:rFonts w:cs="Courier New"/>
          <w:szCs w:val="24"/>
        </w:rPr>
      </w:pPr>
    </w:p>
    <w:p w:rsidR="00691DE1" w:rsidRDefault="00691DE1" w:rsidP="00691DE1">
      <w:pPr>
        <w:rPr>
          <w:rFonts w:cs="Courier New"/>
          <w:szCs w:val="24"/>
        </w:rPr>
      </w:pPr>
      <w:r>
        <w:rPr>
          <w:rFonts w:cs="Courier New"/>
          <w:szCs w:val="24"/>
        </w:rPr>
        <w:tab/>
        <w:t>Buradaki kriterlere göre, hukuken hak var olmalıdır. Mandamus için müracaat eden, aleyhine Mandamus müracaat edilenin, kendisine karşı kanuni vecibelerini yerine getirme görevi olduğunu göstermelidir. Bu nedenle, Mandamus’ta, kişinin yetkisinde olan fakat kullanmadığı bir görevin ifasının zorlanabilmesi için, böyle bir görevin yasadan kaynaklandığının gösterilmesi gerekir.</w:t>
      </w:r>
    </w:p>
    <w:p w:rsidR="00691DE1" w:rsidRDefault="00691DE1" w:rsidP="00691DE1">
      <w:pPr>
        <w:rPr>
          <w:rFonts w:cs="Courier New"/>
          <w:szCs w:val="24"/>
        </w:rPr>
      </w:pPr>
    </w:p>
    <w:p w:rsidR="00691DE1" w:rsidRDefault="00691DE1" w:rsidP="00691DE1">
      <w:pPr>
        <w:rPr>
          <w:rFonts w:cs="Courier New"/>
          <w:szCs w:val="24"/>
        </w:rPr>
      </w:pPr>
      <w:r>
        <w:rPr>
          <w:rFonts w:cs="Courier New"/>
          <w:szCs w:val="24"/>
        </w:rPr>
        <w:tab/>
        <w:t xml:space="preserve">Yine Müstedinin hakkı ile ilgili şöyle denmiştir: </w:t>
      </w:r>
    </w:p>
    <w:p w:rsidR="00691DE1" w:rsidRDefault="00691DE1" w:rsidP="00691DE1">
      <w:pPr>
        <w:rPr>
          <w:rFonts w:cs="Courier New"/>
          <w:szCs w:val="24"/>
        </w:rPr>
      </w:pPr>
    </w:p>
    <w:p w:rsidR="00691DE1" w:rsidRDefault="00691DE1" w:rsidP="00691DE1">
      <w:pPr>
        <w:ind w:left="705"/>
        <w:rPr>
          <w:rFonts w:cs="Courier New"/>
          <w:szCs w:val="24"/>
        </w:rPr>
      </w:pPr>
      <w:r>
        <w:rPr>
          <w:rFonts w:cs="Courier New"/>
          <w:szCs w:val="24"/>
        </w:rPr>
        <w:t>‘Right must be in applicant. The legal right to enforce the performance of a duty must be in the applicant him self. The court will therefore, only enforce the performance of statutory duties by public bodies on the application of a person who can show that he has him self a legal right insist on such performance. ....................’</w:t>
      </w:r>
    </w:p>
    <w:p w:rsidR="00691DE1" w:rsidRDefault="00691DE1" w:rsidP="00691DE1">
      <w:pPr>
        <w:rPr>
          <w:rFonts w:cs="Courier New"/>
          <w:szCs w:val="24"/>
        </w:rPr>
      </w:pPr>
    </w:p>
    <w:p w:rsidR="00691DE1" w:rsidRDefault="00691DE1" w:rsidP="00691DE1">
      <w:pPr>
        <w:ind w:firstLine="708"/>
        <w:rPr>
          <w:rFonts w:cs="Courier New"/>
          <w:szCs w:val="24"/>
        </w:rPr>
      </w:pPr>
    </w:p>
    <w:p w:rsidR="00691DE1" w:rsidRDefault="00691DE1" w:rsidP="00691DE1">
      <w:pPr>
        <w:ind w:left="705" w:firstLine="708"/>
        <w:rPr>
          <w:rFonts w:cs="Courier New"/>
          <w:szCs w:val="24"/>
        </w:rPr>
      </w:pPr>
      <w:r>
        <w:rPr>
          <w:rFonts w:cs="Courier New"/>
          <w:szCs w:val="24"/>
        </w:rPr>
        <w:t xml:space="preserve">Buna göre, hak, başvuru sahibinde olmalıdır. Yasal bir görevin yerine getirilmesini zorlayabilmek için, Müstedinin böyle bir talepte bulunmaya hakkı olmalıdır. Kişi tarafından bir kamu görevlisinin yasal görevini yapmasının istendiği hallerde, Mahkeme, kişinin böyle bir yasal yükümlülüğün yerine getirilmesinde ısrar etmeye hakkı olduğunu göstermesi halinde sadece yasal görevin yapılmasını mecbur edebilir.” </w:t>
      </w:r>
    </w:p>
    <w:p w:rsidR="00691DE1" w:rsidRDefault="00691DE1" w:rsidP="00691DE1">
      <w:pPr>
        <w:tabs>
          <w:tab w:val="left" w:pos="709"/>
          <w:tab w:val="left" w:pos="1134"/>
          <w:tab w:val="left" w:pos="1560"/>
        </w:tabs>
        <w:spacing w:line="360" w:lineRule="auto"/>
        <w:rPr>
          <w:rFonts w:cs="Courier New"/>
          <w:szCs w:val="24"/>
        </w:rPr>
      </w:pPr>
    </w:p>
    <w:p w:rsidR="00691DE1" w:rsidRDefault="00691DE1" w:rsidP="00691DE1">
      <w:pPr>
        <w:spacing w:line="360" w:lineRule="auto"/>
        <w:rPr>
          <w:rFonts w:cs="Courier New"/>
          <w:szCs w:val="24"/>
        </w:rPr>
      </w:pPr>
      <w:r>
        <w:rPr>
          <w:rFonts w:cs="Courier New"/>
          <w:szCs w:val="24"/>
        </w:rPr>
        <w:tab/>
        <w:t>Yargıtay aynı kararın devamında, Yargıtay’ın, Mandamus Emirnamesi ısdar etme yetkisinin sınırını da incelemiş, Yargıtay’ın daha önceki içtihatlarında temel ayrımın kamu hukuku ile özel hukuk alanı açısından yapıldığını, kamu hukuku alanına giren bir konuda kamu makamlarının aldığı karar ile ilgili olara</w:t>
      </w:r>
      <w:r w:rsidR="00623FFE">
        <w:rPr>
          <w:rFonts w:cs="Courier New"/>
          <w:szCs w:val="24"/>
        </w:rPr>
        <w:t>k Yüksek İdare Mahkemesine</w:t>
      </w:r>
      <w:r>
        <w:rPr>
          <w:rFonts w:cs="Courier New"/>
          <w:szCs w:val="24"/>
        </w:rPr>
        <w:t xml:space="preserve"> gidilmesi gerektiği sonucuna ulaşıldığını, daha s</w:t>
      </w:r>
      <w:r w:rsidR="00E6539E">
        <w:rPr>
          <w:rFonts w:cs="Courier New"/>
          <w:szCs w:val="24"/>
        </w:rPr>
        <w:t xml:space="preserve">onra bu prensibin Yargıtay/Asli </w:t>
      </w:r>
      <w:r>
        <w:rPr>
          <w:rFonts w:cs="Courier New"/>
          <w:szCs w:val="24"/>
        </w:rPr>
        <w:t xml:space="preserve">Yetki 6/1998 (D.1/1998) sayılı kararda tekrar incelendiğini ve daha farklı sayılabilecek bir sonuca ulaşıldığını ifade etmiş, neticede, geçmiş tüm içtihatları değerlendirdikten sonra; müracaat kamu hukuku alanına girse bile tamamen kişileri ilgilendiren ve özel hukuka bağlı yetkilerin kullanılmamasından kaynaklanan hallerde Mandamus emri </w:t>
      </w:r>
      <w:r>
        <w:rPr>
          <w:rFonts w:cs="Courier New"/>
          <w:szCs w:val="24"/>
        </w:rPr>
        <w:lastRenderedPageBreak/>
        <w:t>verilebileceği sonucuna ulaşmıştır. Karardan şu kısmı aynen iktibas etmeyi gerekli görmekteyim:</w:t>
      </w:r>
    </w:p>
    <w:p w:rsidR="00691DE1" w:rsidRDefault="00691DE1" w:rsidP="00691DE1">
      <w:pPr>
        <w:spacing w:line="360" w:lineRule="auto"/>
        <w:rPr>
          <w:rFonts w:cs="Courier New"/>
          <w:szCs w:val="24"/>
        </w:rPr>
      </w:pPr>
      <w:r>
        <w:rPr>
          <w:rFonts w:cs="Courier New"/>
          <w:szCs w:val="24"/>
        </w:rPr>
        <w:t xml:space="preserve">  </w:t>
      </w:r>
    </w:p>
    <w:p w:rsidR="00691DE1" w:rsidRDefault="00691DE1" w:rsidP="00C862B6">
      <w:pPr>
        <w:ind w:left="851" w:hanging="143"/>
        <w:rPr>
          <w:rFonts w:cs="Courier New"/>
          <w:szCs w:val="24"/>
        </w:rPr>
      </w:pPr>
      <w:r>
        <w:rPr>
          <w:rFonts w:cs="Courier New"/>
          <w:szCs w:val="24"/>
        </w:rPr>
        <w:t xml:space="preserve">“Mevcut içtihatlarımızın sonucu olarak Yargıtay, yapılan Mandamus müracaatlarında, kamu hukukunu ilgilendiren ve Anayasa’nın 152. maddesi kapsamında münhasıran Yüksek İdare Mahkemesinin yetkisine giren konularda yapılan başvuruları reddetmekte; kamu hukuku alanına kısmen girse bile tamamen kişileri ilgilendiren ve özel hukuka bağlı yetkilerin kullanılmamasından kaynaklanan hallerde, Mandamus Emri vermekte veya talebi incelemeyi kabul etmektedir.” </w:t>
      </w:r>
    </w:p>
    <w:p w:rsidR="00691DE1" w:rsidRDefault="00691DE1" w:rsidP="00691DE1">
      <w:pPr>
        <w:tabs>
          <w:tab w:val="left" w:pos="709"/>
          <w:tab w:val="left" w:pos="1134"/>
          <w:tab w:val="left" w:pos="1560"/>
        </w:tabs>
        <w:spacing w:line="360" w:lineRule="auto"/>
        <w:rPr>
          <w:rFonts w:cs="Courier New"/>
          <w:szCs w:val="24"/>
        </w:rPr>
      </w:pPr>
    </w:p>
    <w:p w:rsidR="00FE3C6A" w:rsidRDefault="00691DE1" w:rsidP="00691DE1">
      <w:pPr>
        <w:tabs>
          <w:tab w:val="left" w:pos="709"/>
          <w:tab w:val="left" w:pos="1134"/>
          <w:tab w:val="left" w:pos="1560"/>
        </w:tabs>
        <w:spacing w:line="360" w:lineRule="auto"/>
        <w:rPr>
          <w:rFonts w:cs="Courier New"/>
          <w:szCs w:val="24"/>
        </w:rPr>
      </w:pPr>
      <w:r>
        <w:rPr>
          <w:rFonts w:cs="Courier New"/>
          <w:szCs w:val="24"/>
        </w:rPr>
        <w:tab/>
        <w:t>Konuyla ilgili içtihatları incelediğim zaman, meselenin münhasıran Y</w:t>
      </w:r>
      <w:r w:rsidR="00E6539E">
        <w:rPr>
          <w:rFonts w:cs="Courier New"/>
          <w:szCs w:val="24"/>
        </w:rPr>
        <w:t xml:space="preserve">üksek </w:t>
      </w:r>
      <w:r>
        <w:rPr>
          <w:rFonts w:cs="Courier New"/>
          <w:szCs w:val="24"/>
        </w:rPr>
        <w:t>İ</w:t>
      </w:r>
      <w:r w:rsidR="00E6539E">
        <w:rPr>
          <w:rFonts w:cs="Courier New"/>
          <w:szCs w:val="24"/>
        </w:rPr>
        <w:t xml:space="preserve">dare </w:t>
      </w:r>
      <w:r>
        <w:rPr>
          <w:rFonts w:cs="Courier New"/>
          <w:szCs w:val="24"/>
        </w:rPr>
        <w:t>M</w:t>
      </w:r>
      <w:r w:rsidR="00E6539E">
        <w:rPr>
          <w:rFonts w:cs="Courier New"/>
          <w:szCs w:val="24"/>
        </w:rPr>
        <w:t>ahkemesi</w:t>
      </w:r>
      <w:r>
        <w:rPr>
          <w:rFonts w:cs="Courier New"/>
          <w:szCs w:val="24"/>
        </w:rPr>
        <w:t>’</w:t>
      </w:r>
      <w:r w:rsidR="00E6539E">
        <w:rPr>
          <w:rFonts w:cs="Courier New"/>
          <w:szCs w:val="24"/>
        </w:rPr>
        <w:t>n</w:t>
      </w:r>
      <w:r>
        <w:rPr>
          <w:rFonts w:cs="Courier New"/>
          <w:szCs w:val="24"/>
        </w:rPr>
        <w:t>in yetkisine girdiği hallerde, Yargıtay’a yapılan Asli Yetki başvurusunun reddedilmesi, kamu hukuku alanına girse dahi tamamen kişileri ilgilendiren ve özel hukuka bağlı yetkilerin kullanılmamasından kaynaklanan bir durum olması halinde ise Mandamus Emirnamesine müracaat edilebilmesi için izin verilmesi gerektiği</w:t>
      </w:r>
      <w:r w:rsidR="000D2E9B">
        <w:rPr>
          <w:rFonts w:cs="Courier New"/>
          <w:szCs w:val="24"/>
        </w:rPr>
        <w:t xml:space="preserve"> sonucuna ulaşmaktayım</w:t>
      </w:r>
      <w:r>
        <w:rPr>
          <w:rFonts w:cs="Courier New"/>
          <w:szCs w:val="24"/>
        </w:rPr>
        <w:t>.</w:t>
      </w:r>
    </w:p>
    <w:p w:rsidR="00623FFE" w:rsidRDefault="00623FFE" w:rsidP="00691DE1">
      <w:pPr>
        <w:tabs>
          <w:tab w:val="left" w:pos="709"/>
          <w:tab w:val="left" w:pos="1134"/>
          <w:tab w:val="left" w:pos="1560"/>
        </w:tabs>
        <w:spacing w:line="360" w:lineRule="auto"/>
        <w:rPr>
          <w:rFonts w:cs="Courier New"/>
          <w:szCs w:val="24"/>
        </w:rPr>
      </w:pPr>
    </w:p>
    <w:p w:rsidR="00FE3C6A" w:rsidRDefault="00FE3C6A" w:rsidP="00691DE1">
      <w:pPr>
        <w:tabs>
          <w:tab w:val="left" w:pos="709"/>
          <w:tab w:val="left" w:pos="1134"/>
          <w:tab w:val="left" w:pos="1560"/>
        </w:tabs>
        <w:spacing w:line="360" w:lineRule="auto"/>
        <w:rPr>
          <w:rFonts w:cs="Courier New"/>
          <w:szCs w:val="24"/>
        </w:rPr>
      </w:pPr>
      <w:r>
        <w:rPr>
          <w:rFonts w:cs="Courier New"/>
          <w:szCs w:val="24"/>
        </w:rPr>
        <w:tab/>
        <w:t xml:space="preserve">Müstedinin işbu istidasına temel teşkil </w:t>
      </w:r>
      <w:r w:rsidR="00977F0D">
        <w:rPr>
          <w:rFonts w:cs="Courier New"/>
          <w:szCs w:val="24"/>
        </w:rPr>
        <w:t xml:space="preserve">eden </w:t>
      </w:r>
      <w:r>
        <w:rPr>
          <w:rFonts w:cs="Courier New"/>
          <w:szCs w:val="24"/>
        </w:rPr>
        <w:t>husus, ilgili dönemde</w:t>
      </w:r>
      <w:r w:rsidR="000D2E9B">
        <w:rPr>
          <w:rFonts w:cs="Courier New"/>
          <w:szCs w:val="24"/>
        </w:rPr>
        <w:t xml:space="preserve"> Gümrük ve Rüsumat Dairesi M</w:t>
      </w:r>
      <w:r>
        <w:rPr>
          <w:rFonts w:cs="Courier New"/>
          <w:szCs w:val="24"/>
        </w:rPr>
        <w:t>üdür</w:t>
      </w:r>
      <w:r w:rsidR="000D2E9B">
        <w:rPr>
          <w:rFonts w:cs="Courier New"/>
          <w:szCs w:val="24"/>
        </w:rPr>
        <w:t>ü</w:t>
      </w:r>
      <w:r>
        <w:rPr>
          <w:rFonts w:cs="Courier New"/>
          <w:szCs w:val="24"/>
        </w:rPr>
        <w:t xml:space="preserve"> olarak görev yapan Özay Akif’in 7.9.1993 tarihli yazılı talimatıdır. </w:t>
      </w:r>
    </w:p>
    <w:p w:rsidR="00FE3C6A" w:rsidRDefault="00FE3C6A" w:rsidP="00691DE1">
      <w:pPr>
        <w:tabs>
          <w:tab w:val="left" w:pos="709"/>
          <w:tab w:val="left" w:pos="1134"/>
          <w:tab w:val="left" w:pos="1560"/>
        </w:tabs>
        <w:spacing w:line="360" w:lineRule="auto"/>
        <w:rPr>
          <w:rFonts w:cs="Courier New"/>
          <w:szCs w:val="24"/>
        </w:rPr>
      </w:pPr>
    </w:p>
    <w:p w:rsidR="00EB66A3" w:rsidRDefault="00FE3C6A" w:rsidP="00691DE1">
      <w:pPr>
        <w:tabs>
          <w:tab w:val="left" w:pos="709"/>
          <w:tab w:val="left" w:pos="1134"/>
          <w:tab w:val="left" w:pos="1560"/>
        </w:tabs>
        <w:spacing w:line="360" w:lineRule="auto"/>
        <w:rPr>
          <w:rFonts w:cs="Courier New"/>
          <w:szCs w:val="24"/>
        </w:rPr>
      </w:pPr>
      <w:r>
        <w:rPr>
          <w:rFonts w:cs="Courier New"/>
          <w:szCs w:val="24"/>
        </w:rPr>
        <w:tab/>
        <w:t>Mahkemeye Emare 2 olarak ibraz edilen talimatı incelediğim zaman</w:t>
      </w:r>
      <w:r w:rsidR="00977F0D">
        <w:rPr>
          <w:rFonts w:cs="Courier New"/>
          <w:szCs w:val="24"/>
        </w:rPr>
        <w:t>,</w:t>
      </w:r>
      <w:r>
        <w:rPr>
          <w:rFonts w:cs="Courier New"/>
          <w:szCs w:val="24"/>
        </w:rPr>
        <w:t xml:space="preserve"> </w:t>
      </w:r>
      <w:r w:rsidR="00977F0D">
        <w:rPr>
          <w:rFonts w:cs="Courier New"/>
          <w:szCs w:val="24"/>
        </w:rPr>
        <w:t>M</w:t>
      </w:r>
      <w:r>
        <w:rPr>
          <w:rFonts w:cs="Courier New"/>
          <w:szCs w:val="24"/>
        </w:rPr>
        <w:t>üdürün bahse konu tarihte tüzük benzeri bir düzenleme yapma yoluna gittiğini görmekteyim.</w:t>
      </w:r>
      <w:r w:rsidR="00977F0D">
        <w:rPr>
          <w:rFonts w:cs="Courier New"/>
          <w:szCs w:val="24"/>
        </w:rPr>
        <w:t xml:space="preserve"> Müstedinin esas şikâ</w:t>
      </w:r>
      <w:r w:rsidR="00EB66A3">
        <w:rPr>
          <w:rFonts w:cs="Courier New"/>
          <w:szCs w:val="24"/>
        </w:rPr>
        <w:t>yet konusu tam da bu noktada</w:t>
      </w:r>
      <w:r w:rsidR="00977F0D">
        <w:rPr>
          <w:rFonts w:cs="Courier New"/>
          <w:szCs w:val="24"/>
        </w:rPr>
        <w:t>,</w:t>
      </w:r>
      <w:r w:rsidR="00EB66A3">
        <w:rPr>
          <w:rFonts w:cs="Courier New"/>
          <w:szCs w:val="24"/>
        </w:rPr>
        <w:t xml:space="preserve"> Emare 2 talimatın Anayasa ile 37/1983 sayılı Gümrük ve İstihsal Yasası’na aykırı, yok hükmünde bir düzenleme olduğu</w:t>
      </w:r>
      <w:r w:rsidR="00977F0D">
        <w:rPr>
          <w:rFonts w:cs="Courier New"/>
          <w:szCs w:val="24"/>
        </w:rPr>
        <w:t xml:space="preserve">na ilişkindir. </w:t>
      </w:r>
      <w:r w:rsidR="00EB66A3">
        <w:rPr>
          <w:rFonts w:cs="Courier New"/>
          <w:szCs w:val="24"/>
        </w:rPr>
        <w:t xml:space="preserve"> </w:t>
      </w:r>
    </w:p>
    <w:p w:rsidR="00EB66A3" w:rsidRDefault="00EB66A3" w:rsidP="00691DE1">
      <w:pPr>
        <w:tabs>
          <w:tab w:val="left" w:pos="709"/>
          <w:tab w:val="left" w:pos="1134"/>
          <w:tab w:val="left" w:pos="1560"/>
        </w:tabs>
        <w:spacing w:line="360" w:lineRule="auto"/>
        <w:rPr>
          <w:rFonts w:cs="Courier New"/>
          <w:szCs w:val="24"/>
        </w:rPr>
      </w:pPr>
    </w:p>
    <w:p w:rsidR="00EB66A3" w:rsidRDefault="00EB66A3" w:rsidP="00691DE1">
      <w:pPr>
        <w:tabs>
          <w:tab w:val="left" w:pos="709"/>
          <w:tab w:val="left" w:pos="1134"/>
          <w:tab w:val="left" w:pos="1560"/>
        </w:tabs>
        <w:spacing w:line="360" w:lineRule="auto"/>
        <w:rPr>
          <w:rFonts w:cs="Courier New"/>
          <w:szCs w:val="24"/>
        </w:rPr>
      </w:pPr>
      <w:r>
        <w:rPr>
          <w:rFonts w:cs="Courier New"/>
          <w:szCs w:val="24"/>
        </w:rPr>
        <w:tab/>
        <w:t xml:space="preserve">Emare 2 talimatın giriş kısmı olan birinci paragrafında, İthal Olunan Mallar (Kıymet Kavramı) Tüzüğü’nün yeniden düzenlendiği, yeni düzenleme ile tüzük kapsamına alınan </w:t>
      </w:r>
      <w:r>
        <w:rPr>
          <w:rFonts w:cs="Courier New"/>
          <w:szCs w:val="24"/>
        </w:rPr>
        <w:lastRenderedPageBreak/>
        <w:t>kullanılmış motorlu araçların değerlendirilmesinin talimatta belirtildiği şekilde yapılacağı ifade edilmektedir.</w:t>
      </w:r>
    </w:p>
    <w:p w:rsidR="00E01EEC" w:rsidRDefault="00E01EEC" w:rsidP="00691DE1">
      <w:pPr>
        <w:tabs>
          <w:tab w:val="left" w:pos="709"/>
          <w:tab w:val="left" w:pos="1134"/>
          <w:tab w:val="left" w:pos="1560"/>
        </w:tabs>
        <w:spacing w:line="360" w:lineRule="auto"/>
        <w:rPr>
          <w:rFonts w:cs="Courier New"/>
          <w:szCs w:val="24"/>
        </w:rPr>
      </w:pPr>
    </w:p>
    <w:p w:rsidR="00BF1FB4" w:rsidRDefault="00E01EEC" w:rsidP="00691DE1">
      <w:pPr>
        <w:tabs>
          <w:tab w:val="left" w:pos="709"/>
          <w:tab w:val="left" w:pos="1134"/>
          <w:tab w:val="left" w:pos="1560"/>
        </w:tabs>
        <w:spacing w:line="360" w:lineRule="auto"/>
        <w:rPr>
          <w:rFonts w:cs="Courier New"/>
          <w:szCs w:val="24"/>
        </w:rPr>
      </w:pPr>
      <w:r>
        <w:rPr>
          <w:rFonts w:cs="Courier New"/>
          <w:szCs w:val="24"/>
        </w:rPr>
        <w:tab/>
        <w:t xml:space="preserve">37/1983 sayılı Gümrük ve İstihsal Yasası’nın 158. </w:t>
      </w:r>
      <w:r w:rsidR="00C862B6">
        <w:rPr>
          <w:rFonts w:cs="Courier New"/>
          <w:szCs w:val="24"/>
        </w:rPr>
        <w:t>m</w:t>
      </w:r>
      <w:r>
        <w:rPr>
          <w:rFonts w:cs="Courier New"/>
          <w:szCs w:val="24"/>
        </w:rPr>
        <w:t xml:space="preserve">addesi, Bakanlar Kuruluna, Gümrük maksatlı mal değerlendirmelerinin yapılabilmesi için tüzük yapma yetkisi vermiş olup, bu hususta yetki veren madde şöyledir:  </w:t>
      </w:r>
    </w:p>
    <w:p w:rsidR="00E01EEC" w:rsidRDefault="00EB66A3" w:rsidP="00691DE1">
      <w:pPr>
        <w:tabs>
          <w:tab w:val="left" w:pos="709"/>
          <w:tab w:val="left" w:pos="1134"/>
          <w:tab w:val="left" w:pos="1560"/>
        </w:tabs>
        <w:spacing w:line="360" w:lineRule="auto"/>
        <w:rPr>
          <w:rFonts w:cs="Courier New"/>
          <w:szCs w:val="24"/>
        </w:rPr>
      </w:pPr>
      <w:r>
        <w:rPr>
          <w:rFonts w:cs="Courier New"/>
          <w:szCs w:val="24"/>
        </w:rPr>
        <w:tab/>
      </w:r>
    </w:p>
    <w:tbl>
      <w:tblPr>
        <w:tblW w:w="0" w:type="auto"/>
        <w:tblLayout w:type="fixed"/>
        <w:tblLook w:val="0000" w:firstRow="0" w:lastRow="0" w:firstColumn="0" w:lastColumn="0" w:noHBand="0" w:noVBand="0"/>
      </w:tblPr>
      <w:tblGrid>
        <w:gridCol w:w="1368"/>
        <w:gridCol w:w="721"/>
        <w:gridCol w:w="701"/>
        <w:gridCol w:w="5689"/>
      </w:tblGrid>
      <w:tr w:rsidR="00E01EEC" w:rsidTr="000C585C">
        <w:tc>
          <w:tcPr>
            <w:tcW w:w="1368" w:type="dxa"/>
            <w:tcBorders>
              <w:top w:val="nil"/>
              <w:left w:val="nil"/>
              <w:bottom w:val="nil"/>
              <w:right w:val="nil"/>
            </w:tcBorders>
          </w:tcPr>
          <w:p w:rsidR="00977F0D" w:rsidRDefault="00977F0D" w:rsidP="000C585C">
            <w:pPr>
              <w:jc w:val="both"/>
              <w:rPr>
                <w:sz w:val="18"/>
                <w:szCs w:val="18"/>
              </w:rPr>
            </w:pPr>
            <w:r>
              <w:rPr>
                <w:sz w:val="18"/>
                <w:szCs w:val="18"/>
              </w:rPr>
              <w:t>“</w:t>
            </w:r>
            <w:r w:rsidR="00E01EEC" w:rsidRPr="00C862B6">
              <w:rPr>
                <w:sz w:val="18"/>
                <w:szCs w:val="18"/>
              </w:rPr>
              <w:t xml:space="preserve">Advalorem </w:t>
            </w:r>
            <w:r>
              <w:rPr>
                <w:sz w:val="18"/>
                <w:szCs w:val="18"/>
              </w:rPr>
              <w:t xml:space="preserve"> </w:t>
            </w:r>
          </w:p>
          <w:p w:rsidR="00977F0D" w:rsidRDefault="00E01EEC" w:rsidP="000C585C">
            <w:pPr>
              <w:jc w:val="both"/>
              <w:rPr>
                <w:sz w:val="18"/>
                <w:szCs w:val="18"/>
              </w:rPr>
            </w:pPr>
            <w:r w:rsidRPr="00C862B6">
              <w:rPr>
                <w:sz w:val="18"/>
                <w:szCs w:val="18"/>
              </w:rPr>
              <w:t xml:space="preserve">vergi </w:t>
            </w:r>
            <w:r w:rsidR="00977F0D">
              <w:rPr>
                <w:sz w:val="18"/>
                <w:szCs w:val="18"/>
              </w:rPr>
              <w:t xml:space="preserve"> </w:t>
            </w:r>
          </w:p>
          <w:p w:rsidR="00977F0D" w:rsidRDefault="00E01EEC" w:rsidP="000C585C">
            <w:pPr>
              <w:jc w:val="both"/>
              <w:rPr>
                <w:sz w:val="18"/>
                <w:szCs w:val="18"/>
              </w:rPr>
            </w:pPr>
            <w:r w:rsidRPr="00C862B6">
              <w:rPr>
                <w:sz w:val="18"/>
                <w:szCs w:val="18"/>
              </w:rPr>
              <w:t xml:space="preserve">amaçları </w:t>
            </w:r>
            <w:r w:rsidR="00977F0D">
              <w:rPr>
                <w:sz w:val="18"/>
                <w:szCs w:val="18"/>
              </w:rPr>
              <w:t xml:space="preserve"> </w:t>
            </w:r>
          </w:p>
          <w:p w:rsidR="00977F0D" w:rsidRDefault="00E01EEC" w:rsidP="000C585C">
            <w:pPr>
              <w:jc w:val="both"/>
              <w:rPr>
                <w:sz w:val="18"/>
                <w:szCs w:val="18"/>
              </w:rPr>
            </w:pPr>
            <w:r w:rsidRPr="00C862B6">
              <w:rPr>
                <w:sz w:val="18"/>
                <w:szCs w:val="18"/>
              </w:rPr>
              <w:t xml:space="preserve">için </w:t>
            </w:r>
            <w:r w:rsidR="00977F0D">
              <w:rPr>
                <w:sz w:val="18"/>
                <w:szCs w:val="18"/>
              </w:rPr>
              <w:t xml:space="preserve"> </w:t>
            </w:r>
          </w:p>
          <w:p w:rsidR="00977F0D" w:rsidRDefault="00E01EEC" w:rsidP="000C585C">
            <w:pPr>
              <w:jc w:val="both"/>
              <w:rPr>
                <w:sz w:val="18"/>
                <w:szCs w:val="18"/>
              </w:rPr>
            </w:pPr>
            <w:r w:rsidRPr="00C862B6">
              <w:rPr>
                <w:sz w:val="18"/>
                <w:szCs w:val="18"/>
              </w:rPr>
              <w:t xml:space="preserve">malların </w:t>
            </w:r>
            <w:r w:rsidR="00977F0D">
              <w:rPr>
                <w:sz w:val="18"/>
                <w:szCs w:val="18"/>
              </w:rPr>
              <w:t xml:space="preserve"> </w:t>
            </w:r>
          </w:p>
          <w:p w:rsidR="00E01EEC" w:rsidRPr="00C862B6" w:rsidRDefault="00E01EEC" w:rsidP="00977F0D">
            <w:pPr>
              <w:jc w:val="both"/>
              <w:rPr>
                <w:sz w:val="18"/>
                <w:szCs w:val="18"/>
              </w:rPr>
            </w:pPr>
            <w:r w:rsidRPr="00C862B6">
              <w:rPr>
                <w:sz w:val="18"/>
                <w:szCs w:val="18"/>
              </w:rPr>
              <w:t xml:space="preserve">kıymetlen-dirilmesi </w:t>
            </w:r>
          </w:p>
        </w:tc>
        <w:tc>
          <w:tcPr>
            <w:tcW w:w="721" w:type="dxa"/>
            <w:tcBorders>
              <w:top w:val="nil"/>
              <w:left w:val="nil"/>
              <w:bottom w:val="nil"/>
              <w:right w:val="nil"/>
            </w:tcBorders>
          </w:tcPr>
          <w:p w:rsidR="00E01EEC" w:rsidRDefault="00E01EEC" w:rsidP="000C585C">
            <w:pPr>
              <w:jc w:val="both"/>
            </w:pPr>
            <w:r>
              <w:t>158</w:t>
            </w:r>
          </w:p>
        </w:tc>
        <w:tc>
          <w:tcPr>
            <w:tcW w:w="701" w:type="dxa"/>
            <w:tcBorders>
              <w:top w:val="nil"/>
              <w:left w:val="nil"/>
              <w:bottom w:val="nil"/>
              <w:right w:val="nil"/>
            </w:tcBorders>
          </w:tcPr>
          <w:p w:rsidR="00E01EEC" w:rsidRDefault="00E01EEC" w:rsidP="000C585C">
            <w:pPr>
              <w:jc w:val="both"/>
            </w:pPr>
            <w:r>
              <w:t>(1)</w:t>
            </w:r>
          </w:p>
        </w:tc>
        <w:tc>
          <w:tcPr>
            <w:tcW w:w="5689" w:type="dxa"/>
            <w:tcBorders>
              <w:top w:val="nil"/>
              <w:left w:val="nil"/>
              <w:bottom w:val="nil"/>
              <w:right w:val="nil"/>
            </w:tcBorders>
          </w:tcPr>
          <w:p w:rsidR="00E01EEC" w:rsidRDefault="00E01EEC" w:rsidP="000C585C">
            <w:pPr>
              <w:jc w:val="both"/>
            </w:pPr>
            <w:r>
              <w:t>Yürürlükte olan herhangi bir yasanın amaçları bakımından malların kıymetlerine atıfta bulunan gümrük vergisi tahsil edilmesi öngörüldüğünde ithal edilmiş mallarla ilgili kıymetinin tanımı Bakanlar Kurulunca çıkarılacak tüzükte belirlenen tanımlarla ifade edilir. Ancak, bir satış sözleşmesi uyarınca ithal edilen ve iç tüketime arz edilecek mallarla ilgili olarak, gümrük vergisi satış sözleşmesinde belirtilip beyan edilen ve gümrükçe kabul edilen kıymet üzerinden ödenir.</w:t>
            </w:r>
          </w:p>
          <w:p w:rsidR="00E01EEC" w:rsidRDefault="00E01EEC" w:rsidP="000C585C">
            <w:pPr>
              <w:jc w:val="both"/>
            </w:pPr>
          </w:p>
        </w:tc>
      </w:tr>
      <w:tr w:rsidR="00E01EEC" w:rsidTr="000C585C">
        <w:tc>
          <w:tcPr>
            <w:tcW w:w="1368" w:type="dxa"/>
            <w:tcBorders>
              <w:top w:val="nil"/>
              <w:left w:val="nil"/>
              <w:bottom w:val="nil"/>
              <w:right w:val="nil"/>
            </w:tcBorders>
          </w:tcPr>
          <w:p w:rsidR="00E01EEC" w:rsidRPr="00C862B6" w:rsidRDefault="00E01EEC" w:rsidP="000C585C">
            <w:pPr>
              <w:jc w:val="both"/>
              <w:rPr>
                <w:sz w:val="18"/>
                <w:szCs w:val="18"/>
              </w:rPr>
            </w:pPr>
          </w:p>
        </w:tc>
        <w:tc>
          <w:tcPr>
            <w:tcW w:w="721" w:type="dxa"/>
            <w:tcBorders>
              <w:top w:val="nil"/>
              <w:left w:val="nil"/>
              <w:bottom w:val="nil"/>
              <w:right w:val="nil"/>
            </w:tcBorders>
          </w:tcPr>
          <w:p w:rsidR="00E01EEC" w:rsidRDefault="00E01EEC" w:rsidP="000C585C">
            <w:pPr>
              <w:jc w:val="both"/>
            </w:pPr>
          </w:p>
        </w:tc>
        <w:tc>
          <w:tcPr>
            <w:tcW w:w="701" w:type="dxa"/>
            <w:tcBorders>
              <w:top w:val="nil"/>
              <w:left w:val="nil"/>
              <w:bottom w:val="nil"/>
              <w:right w:val="nil"/>
            </w:tcBorders>
          </w:tcPr>
          <w:p w:rsidR="00E01EEC" w:rsidRDefault="00E01EEC" w:rsidP="000C585C">
            <w:pPr>
              <w:jc w:val="both"/>
            </w:pPr>
            <w:r>
              <w:t>(2)</w:t>
            </w:r>
          </w:p>
        </w:tc>
        <w:tc>
          <w:tcPr>
            <w:tcW w:w="5689" w:type="dxa"/>
            <w:tcBorders>
              <w:top w:val="nil"/>
              <w:left w:val="nil"/>
              <w:bottom w:val="nil"/>
              <w:right w:val="nil"/>
            </w:tcBorders>
          </w:tcPr>
          <w:p w:rsidR="00E01EEC" w:rsidRDefault="00E01EEC" w:rsidP="000C585C">
            <w:pPr>
              <w:jc w:val="both"/>
            </w:pPr>
            <w:r>
              <w:t>Bakanlar Kurulu bu maddede öngörülen kuralların yerine getirilebilmesi amacıyla ve genellikle ithalatçıları ve malların ithalatıyla ilgili diğer kişilerin, malların Müdürün kanaatince en uygun bir şekilde değerlendirilmelerine gerekli olan bilgileri ve malların satın alınması, ithalatı veya tekrar satışı ile ilgili tutulan her türlü hesap kayıtlarını ve diğer evrakı Müdüre ibraz etmelerini öngören tüzük yapabilir.</w:t>
            </w:r>
          </w:p>
          <w:p w:rsidR="00E01EEC" w:rsidRDefault="00E01EEC" w:rsidP="000C585C">
            <w:pPr>
              <w:jc w:val="both"/>
            </w:pPr>
          </w:p>
        </w:tc>
      </w:tr>
      <w:tr w:rsidR="00C862B6" w:rsidTr="000C585C">
        <w:tc>
          <w:tcPr>
            <w:tcW w:w="1368" w:type="dxa"/>
            <w:tcBorders>
              <w:top w:val="nil"/>
              <w:left w:val="nil"/>
              <w:bottom w:val="nil"/>
              <w:right w:val="nil"/>
            </w:tcBorders>
          </w:tcPr>
          <w:p w:rsidR="00C862B6" w:rsidRPr="00C862B6" w:rsidRDefault="00C862B6" w:rsidP="00C862B6">
            <w:pPr>
              <w:jc w:val="both"/>
              <w:rPr>
                <w:sz w:val="18"/>
                <w:szCs w:val="18"/>
              </w:rPr>
            </w:pPr>
          </w:p>
          <w:p w:rsidR="00C862B6" w:rsidRPr="00C862B6" w:rsidRDefault="00C862B6" w:rsidP="00C862B6">
            <w:pPr>
              <w:jc w:val="both"/>
              <w:rPr>
                <w:sz w:val="18"/>
                <w:szCs w:val="18"/>
              </w:rPr>
            </w:pPr>
            <w:r w:rsidRPr="00C862B6">
              <w:rPr>
                <w:sz w:val="18"/>
                <w:szCs w:val="18"/>
              </w:rPr>
              <w:t>14/2006</w:t>
            </w:r>
          </w:p>
          <w:p w:rsidR="00C862B6" w:rsidRPr="00C862B6" w:rsidRDefault="00C862B6" w:rsidP="00C862B6">
            <w:pPr>
              <w:jc w:val="both"/>
              <w:rPr>
                <w:sz w:val="18"/>
                <w:szCs w:val="18"/>
              </w:rPr>
            </w:pPr>
          </w:p>
        </w:tc>
        <w:tc>
          <w:tcPr>
            <w:tcW w:w="721" w:type="dxa"/>
            <w:tcBorders>
              <w:top w:val="nil"/>
              <w:left w:val="nil"/>
              <w:bottom w:val="nil"/>
              <w:right w:val="nil"/>
            </w:tcBorders>
          </w:tcPr>
          <w:p w:rsidR="00C862B6" w:rsidRPr="00C862B6" w:rsidRDefault="00C862B6" w:rsidP="00C862B6">
            <w:pPr>
              <w:jc w:val="both"/>
              <w:rPr>
                <w:sz w:val="16"/>
                <w:szCs w:val="16"/>
              </w:rPr>
            </w:pPr>
          </w:p>
        </w:tc>
        <w:tc>
          <w:tcPr>
            <w:tcW w:w="701" w:type="dxa"/>
            <w:tcBorders>
              <w:top w:val="nil"/>
              <w:left w:val="nil"/>
              <w:bottom w:val="nil"/>
              <w:right w:val="nil"/>
            </w:tcBorders>
          </w:tcPr>
          <w:p w:rsidR="00C862B6" w:rsidRDefault="00C862B6" w:rsidP="00C862B6">
            <w:pPr>
              <w:jc w:val="both"/>
            </w:pPr>
            <w:r>
              <w:t>(3)</w:t>
            </w:r>
          </w:p>
        </w:tc>
        <w:tc>
          <w:tcPr>
            <w:tcW w:w="5689" w:type="dxa"/>
            <w:tcBorders>
              <w:top w:val="nil"/>
              <w:left w:val="nil"/>
              <w:bottom w:val="nil"/>
              <w:right w:val="nil"/>
            </w:tcBorders>
          </w:tcPr>
          <w:p w:rsidR="00C862B6" w:rsidRDefault="00C862B6" w:rsidP="00C862B6">
            <w:pPr>
              <w:jc w:val="both"/>
            </w:pPr>
            <w:r>
              <w:t>Bu madde uyarınca yapılan herhangi bir tüzük kurallarına aykırı hareket eden veya uygulamasında ihmalkarlık gösteren herhangi bir kişi bir suç işlemiş sayılır ve mahkumiyeti halinde 4,000.-YTL (Dört Bin Yeni Türk Lirası)’nı aşmayan para cezasına çarptırılabilir.</w:t>
            </w:r>
            <w:r w:rsidR="00977F0D">
              <w:t>”</w:t>
            </w:r>
          </w:p>
          <w:p w:rsidR="00C862B6" w:rsidRDefault="00C862B6" w:rsidP="00C862B6">
            <w:pPr>
              <w:jc w:val="both"/>
            </w:pPr>
          </w:p>
          <w:p w:rsidR="00C862B6" w:rsidRDefault="00C862B6" w:rsidP="00C862B6">
            <w:pPr>
              <w:jc w:val="both"/>
            </w:pPr>
          </w:p>
        </w:tc>
      </w:tr>
    </w:tbl>
    <w:p w:rsidR="00867520" w:rsidRDefault="00E01EEC" w:rsidP="00691DE1">
      <w:pPr>
        <w:tabs>
          <w:tab w:val="left" w:pos="709"/>
          <w:tab w:val="left" w:pos="1134"/>
          <w:tab w:val="left" w:pos="1560"/>
        </w:tabs>
        <w:spacing w:line="360" w:lineRule="auto"/>
        <w:rPr>
          <w:rFonts w:cs="Courier New"/>
          <w:szCs w:val="24"/>
        </w:rPr>
      </w:pPr>
      <w:r>
        <w:rPr>
          <w:rFonts w:cs="Courier New"/>
          <w:szCs w:val="24"/>
        </w:rPr>
        <w:lastRenderedPageBreak/>
        <w:tab/>
        <w:t xml:space="preserve">Bakanlar Kurulu, </w:t>
      </w:r>
      <w:r w:rsidR="00977F0D">
        <w:rPr>
          <w:rFonts w:cs="Courier New"/>
          <w:szCs w:val="24"/>
        </w:rPr>
        <w:t>Y</w:t>
      </w:r>
      <w:r>
        <w:rPr>
          <w:rFonts w:cs="Courier New"/>
          <w:szCs w:val="24"/>
        </w:rPr>
        <w:t>asa</w:t>
      </w:r>
      <w:r w:rsidR="00977F0D">
        <w:rPr>
          <w:rFonts w:cs="Courier New"/>
          <w:szCs w:val="24"/>
        </w:rPr>
        <w:t>’</w:t>
      </w:r>
      <w:r>
        <w:rPr>
          <w:rFonts w:cs="Courier New"/>
          <w:szCs w:val="24"/>
        </w:rPr>
        <w:t>nın verdiği bu yetkiden hareketle</w:t>
      </w:r>
      <w:r w:rsidR="00977F0D">
        <w:rPr>
          <w:rFonts w:cs="Courier New"/>
          <w:szCs w:val="24"/>
        </w:rPr>
        <w:t>,</w:t>
      </w:r>
      <w:r>
        <w:rPr>
          <w:rFonts w:cs="Courier New"/>
          <w:szCs w:val="24"/>
        </w:rPr>
        <w:t xml:space="preserve"> İthal Olunan Mallar (Kıymet Kavramı) Tüzüğü’nü yapmış olup bu</w:t>
      </w:r>
      <w:r w:rsidR="00867520">
        <w:rPr>
          <w:rFonts w:cs="Courier New"/>
          <w:szCs w:val="24"/>
        </w:rPr>
        <w:t xml:space="preserve"> </w:t>
      </w:r>
      <w:r w:rsidR="00977F0D">
        <w:rPr>
          <w:rFonts w:cs="Courier New"/>
          <w:szCs w:val="24"/>
        </w:rPr>
        <w:t>T</w:t>
      </w:r>
      <w:r w:rsidR="00867520">
        <w:rPr>
          <w:rFonts w:cs="Courier New"/>
          <w:szCs w:val="24"/>
        </w:rPr>
        <w:t>üzük</w:t>
      </w:r>
      <w:r w:rsidR="00977F0D">
        <w:rPr>
          <w:rFonts w:cs="Courier New"/>
          <w:szCs w:val="24"/>
        </w:rPr>
        <w:t>’</w:t>
      </w:r>
      <w:r w:rsidR="00867520">
        <w:rPr>
          <w:rFonts w:cs="Courier New"/>
          <w:szCs w:val="24"/>
        </w:rPr>
        <w:t>te</w:t>
      </w:r>
      <w:r w:rsidR="00977F0D">
        <w:rPr>
          <w:rFonts w:cs="Courier New"/>
          <w:szCs w:val="24"/>
        </w:rPr>
        <w:t>,</w:t>
      </w:r>
      <w:r w:rsidR="00867520">
        <w:rPr>
          <w:rFonts w:cs="Courier New"/>
          <w:szCs w:val="24"/>
        </w:rPr>
        <w:t xml:space="preserve"> Emare 2’de belirtildiği şekilde katma değer vergilerinin kıymetten tenzil edilmesi şeklinde bir uygulama yer almamaktadır. </w:t>
      </w:r>
    </w:p>
    <w:p w:rsidR="00867520" w:rsidRDefault="00867520" w:rsidP="00691DE1">
      <w:pPr>
        <w:tabs>
          <w:tab w:val="left" w:pos="709"/>
          <w:tab w:val="left" w:pos="1134"/>
          <w:tab w:val="left" w:pos="1560"/>
        </w:tabs>
        <w:spacing w:line="360" w:lineRule="auto"/>
        <w:rPr>
          <w:rFonts w:cs="Courier New"/>
          <w:szCs w:val="24"/>
        </w:rPr>
      </w:pPr>
    </w:p>
    <w:p w:rsidR="00E6539E" w:rsidRDefault="00E6539E" w:rsidP="00737268">
      <w:pPr>
        <w:spacing w:line="360" w:lineRule="auto"/>
        <w:ind w:firstLine="708"/>
        <w:rPr>
          <w:rFonts w:cs="Courier New"/>
          <w:szCs w:val="24"/>
        </w:rPr>
      </w:pPr>
      <w:r>
        <w:rPr>
          <w:rFonts w:cs="Courier New"/>
          <w:szCs w:val="24"/>
        </w:rPr>
        <w:t xml:space="preserve">İşbu istida konusu meselenin hangi mahkemenin yargı yetkisi dahilinde olduğunun çözümlenebilmesi için </w:t>
      </w:r>
      <w:r w:rsidR="00867520">
        <w:rPr>
          <w:rFonts w:cs="Courier New"/>
          <w:szCs w:val="24"/>
        </w:rPr>
        <w:t>Emare 2 talimatın niteliği</w:t>
      </w:r>
      <w:r>
        <w:rPr>
          <w:rFonts w:cs="Courier New"/>
          <w:szCs w:val="24"/>
        </w:rPr>
        <w:t>nin ortaya çıkarılması gerekmektedir.</w:t>
      </w:r>
      <w:r w:rsidR="00867520">
        <w:rPr>
          <w:rFonts w:cs="Courier New"/>
          <w:szCs w:val="24"/>
        </w:rPr>
        <w:t xml:space="preserve"> </w:t>
      </w:r>
    </w:p>
    <w:p w:rsidR="00E6539E" w:rsidRDefault="00E6539E" w:rsidP="00737268">
      <w:pPr>
        <w:spacing w:line="360" w:lineRule="auto"/>
        <w:ind w:firstLine="708"/>
        <w:rPr>
          <w:rFonts w:cs="Courier New"/>
          <w:szCs w:val="24"/>
        </w:rPr>
      </w:pPr>
    </w:p>
    <w:p w:rsidR="00737268" w:rsidRDefault="00737268" w:rsidP="00737268">
      <w:pPr>
        <w:spacing w:line="360" w:lineRule="auto"/>
        <w:ind w:firstLine="708"/>
        <w:rPr>
          <w:rFonts w:cs="Courier New"/>
          <w:szCs w:val="24"/>
        </w:rPr>
      </w:pPr>
      <w:r w:rsidRPr="00737268">
        <w:rPr>
          <w:rFonts w:cs="Courier New"/>
          <w:szCs w:val="24"/>
        </w:rPr>
        <w:t>Yüksek İdare Mahkemesi</w:t>
      </w:r>
      <w:r w:rsidR="00977F0D">
        <w:rPr>
          <w:rFonts w:cs="Courier New"/>
          <w:szCs w:val="24"/>
        </w:rPr>
        <w:t>, YİM</w:t>
      </w:r>
      <w:r w:rsidRPr="00737268">
        <w:rPr>
          <w:rFonts w:cs="Courier New"/>
          <w:szCs w:val="24"/>
        </w:rPr>
        <w:t xml:space="preserve"> 81/2007 </w:t>
      </w:r>
      <w:r w:rsidR="00E6539E">
        <w:rPr>
          <w:rFonts w:cs="Courier New"/>
          <w:szCs w:val="24"/>
        </w:rPr>
        <w:t>(</w:t>
      </w:r>
      <w:r w:rsidRPr="00737268">
        <w:rPr>
          <w:rFonts w:cs="Courier New"/>
          <w:szCs w:val="24"/>
        </w:rPr>
        <w:t>D.4/2009</w:t>
      </w:r>
      <w:r w:rsidR="00E6539E">
        <w:rPr>
          <w:rFonts w:cs="Courier New"/>
          <w:szCs w:val="24"/>
        </w:rPr>
        <w:t>)</w:t>
      </w:r>
      <w:r w:rsidRPr="00EB78DF">
        <w:rPr>
          <w:rFonts w:cs="Courier New"/>
          <w:szCs w:val="24"/>
        </w:rPr>
        <w:t xml:space="preserve"> sayılı </w:t>
      </w:r>
      <w:r>
        <w:rPr>
          <w:rFonts w:cs="Courier New"/>
          <w:szCs w:val="24"/>
        </w:rPr>
        <w:t>kararında idarenin düzenleyici işlemlerine dair şu görüşlere yer vermiştir:</w:t>
      </w:r>
    </w:p>
    <w:p w:rsidR="00737268" w:rsidRDefault="00737268" w:rsidP="00737268">
      <w:pPr>
        <w:spacing w:line="360" w:lineRule="auto"/>
        <w:ind w:firstLine="708"/>
        <w:rPr>
          <w:rFonts w:cs="Courier New"/>
          <w:szCs w:val="24"/>
        </w:rPr>
      </w:pPr>
      <w:r>
        <w:rPr>
          <w:rFonts w:cs="Courier New"/>
          <w:szCs w:val="24"/>
        </w:rPr>
        <w:t xml:space="preserve"> </w:t>
      </w:r>
    </w:p>
    <w:p w:rsidR="00737268" w:rsidRPr="00737268" w:rsidRDefault="00737268" w:rsidP="00C862B6">
      <w:pPr>
        <w:ind w:left="993" w:hanging="143"/>
        <w:rPr>
          <w:rFonts w:cs="Courier New"/>
          <w:szCs w:val="24"/>
        </w:rPr>
      </w:pPr>
      <w:r>
        <w:rPr>
          <w:rFonts w:cs="Courier New"/>
          <w:szCs w:val="24"/>
        </w:rPr>
        <w:t>“</w:t>
      </w:r>
      <w:r w:rsidRPr="00737268">
        <w:rPr>
          <w:rFonts w:cs="Courier New"/>
          <w:szCs w:val="24"/>
        </w:rPr>
        <w:t xml:space="preserve">Anayasamız ve onun altında çıkarılan yasalar, idareye yürütsel ve yönetsel yetkiler dışında, bazı hallerde yasama yetkileri de vermektedir. Buna örnek olarak, Anayasanın 112. maddesinde düzenlenen yasa gücünde kararnameler ve 120. maddesinde yer alan tüzük ve yönetmelik yapma yetkisi sayılabilir. İdare, yetkilerini hukuksal işlemlerde bulunarak kullanır. İdarenin hukuksal işlemlerini 1- Anayasanın 152. maddesinde idari yargılama konusu olarak işaret edilen idari işlemler, 2- düzenleyici işlem (kural işlem) olarak iki ana başlık altında toplamak mümkündür.  1. kategoriye giren işlemler, birel işlemlerdir.  Düzenleyici işlemler ise, mevzuata dayanan ve normlar hiyerarşisinde 2. derece mevzuat olarak isimlendirilen ve kendilerinin üstünde yer alan hukuk kurallarına (Yasa, Tüzük v.s) uymak zorunluluğu bulunan hukuki işlemlerdir. Bu tür düzenleyici işlemler konusuna göre bazen karar, kararname, talimatname, emirname v.s olarak çıkarılmaktadır. Anglo-sakson ve kontinental hukuk sistemlerinden kaynaklanan karma bir idare hukuku sisteminin uygulandığı ülkemizde, düzenleyici işlemler yukarıda belirttiğimiz gibi 2. derece yasal mevzuat sayıldığından, bu tür hukuki işlemler Anayasa madde 152’de düzenlenen “idari karar” sayılmazlar ve Anayasanın 152. maddesi altında kendiliğinden idari yargılama konusu yapılamazlar. (Bak: Zaim Necatigil Kuzey Kıbrıs Türk Cumhuriyeti’nde Anayasa ve Yönetim Hukuku, sayfa 82) İdarenin yasal mevzuata dayanmayan düzenleyici işlemleri, fonksiyon gasbı sonucunu doğurur. Kontinental sistemin uygulandığı Türkiye’de ise, bu tür </w:t>
      </w:r>
      <w:r w:rsidRPr="00737268">
        <w:rPr>
          <w:rFonts w:cs="Courier New"/>
          <w:szCs w:val="24"/>
        </w:rPr>
        <w:lastRenderedPageBreak/>
        <w:t xml:space="preserve">düzenleyici işlemler birel işlemler gibi idari yargı denetimine tabidirler.  </w:t>
      </w:r>
    </w:p>
    <w:p w:rsidR="00737268" w:rsidRPr="00737268" w:rsidRDefault="00C862B6" w:rsidP="00C862B6">
      <w:pPr>
        <w:ind w:left="993" w:firstLine="423"/>
        <w:rPr>
          <w:rFonts w:cs="Courier New"/>
          <w:szCs w:val="24"/>
        </w:rPr>
      </w:pPr>
      <w:r>
        <w:rPr>
          <w:rFonts w:cs="Courier New"/>
          <w:szCs w:val="24"/>
        </w:rPr>
        <w:t xml:space="preserve">  </w:t>
      </w:r>
      <w:r w:rsidR="00737268" w:rsidRPr="00737268">
        <w:rPr>
          <w:rFonts w:cs="Courier New"/>
          <w:szCs w:val="24"/>
        </w:rPr>
        <w:t>İdare, belirli bir konuda, her ne ad altında olursa olsun sürekli, icrai, genel ve soyut nitelikli kişisel olmayan nesnel ve genel hükümler içe</w:t>
      </w:r>
      <w:r>
        <w:rPr>
          <w:rFonts w:cs="Courier New"/>
          <w:szCs w:val="24"/>
        </w:rPr>
        <w:t>ren hukuki işlem yapmakla yetki</w:t>
      </w:r>
      <w:r w:rsidR="00737268" w:rsidRPr="00737268">
        <w:rPr>
          <w:rFonts w:cs="Courier New"/>
          <w:szCs w:val="24"/>
        </w:rPr>
        <w:t xml:space="preserve">lendiriliyorsa, yapmakla yetkilendirildiği hukuki işlem düzenleyici işlemdir.  </w:t>
      </w:r>
    </w:p>
    <w:p w:rsidR="00737268" w:rsidRPr="00737268" w:rsidRDefault="00C862B6" w:rsidP="00C862B6">
      <w:pPr>
        <w:ind w:left="993" w:firstLine="423"/>
        <w:rPr>
          <w:rFonts w:cs="Courier New"/>
          <w:szCs w:val="24"/>
        </w:rPr>
      </w:pPr>
      <w:r>
        <w:rPr>
          <w:rFonts w:cs="Courier New"/>
          <w:szCs w:val="24"/>
        </w:rPr>
        <w:t xml:space="preserve">  </w:t>
      </w:r>
      <w:r w:rsidR="00737268" w:rsidRPr="00737268">
        <w:rPr>
          <w:rFonts w:cs="Courier New"/>
          <w:szCs w:val="24"/>
        </w:rPr>
        <w:t>Tüzük ve yönetmelikler hukuki mahiyetleri icabı düzenleyici işlemlerdir. (Bak: Zaim Necatigil a.g.e sayfa 80-82)  Tüzük ve yönetmelikler dışında kalan idarenin hukuksal işlemleri yukarıda belirtildiği gibi kendilerine vücut veren mevzuatın buyruğu, kapsamı ve sınırı içinde kalmak koşulu ile, sürekli, icrai, genel ve soyut nitelikli kişisel olmayan nesnel ve genel hükümler içeriyorsa, düzenleyici işlem kategorisinde olup, munzam mevzuat sayılır. Bu nedenle, Anayasanın 152. maddesi altında idari işlem sayılmadıklarından, idari yargılama konusu dışında kalır.  Bu hususta Prof. Forstoff, The Administrative Act adlı eserinde sayfa 6’da şunları söylemektedir:</w:t>
      </w:r>
      <w:r w:rsidR="00725643">
        <w:rPr>
          <w:rFonts w:cs="Courier New"/>
          <w:szCs w:val="24"/>
        </w:rPr>
        <w:t>…</w:t>
      </w:r>
      <w:r w:rsidR="00737268">
        <w:rPr>
          <w:rFonts w:cs="Courier New"/>
          <w:szCs w:val="24"/>
        </w:rPr>
        <w:t>”</w:t>
      </w:r>
    </w:p>
    <w:p w:rsidR="00691DE1" w:rsidRDefault="00691DE1" w:rsidP="00C862B6">
      <w:pPr>
        <w:tabs>
          <w:tab w:val="left" w:pos="709"/>
          <w:tab w:val="left" w:pos="1134"/>
          <w:tab w:val="left" w:pos="1560"/>
        </w:tabs>
        <w:spacing w:line="360" w:lineRule="auto"/>
        <w:ind w:left="993" w:hanging="143"/>
        <w:rPr>
          <w:rFonts w:cs="Courier New"/>
          <w:szCs w:val="24"/>
        </w:rPr>
      </w:pPr>
    </w:p>
    <w:p w:rsidR="00DA502F" w:rsidRDefault="00691DE1" w:rsidP="00691DE1">
      <w:pPr>
        <w:tabs>
          <w:tab w:val="left" w:pos="709"/>
          <w:tab w:val="left" w:pos="1134"/>
          <w:tab w:val="left" w:pos="1560"/>
        </w:tabs>
        <w:spacing w:line="360" w:lineRule="auto"/>
        <w:rPr>
          <w:rFonts w:cs="Courier New"/>
          <w:szCs w:val="24"/>
        </w:rPr>
      </w:pPr>
      <w:r>
        <w:rPr>
          <w:rFonts w:cs="Courier New"/>
          <w:szCs w:val="24"/>
        </w:rPr>
        <w:tab/>
      </w:r>
      <w:r w:rsidR="00737268">
        <w:rPr>
          <w:rFonts w:cs="Courier New"/>
          <w:szCs w:val="24"/>
        </w:rPr>
        <w:t>Emare 2 talimatname</w:t>
      </w:r>
      <w:r w:rsidR="00DA502F">
        <w:rPr>
          <w:rFonts w:cs="Courier New"/>
          <w:szCs w:val="24"/>
        </w:rPr>
        <w:t>,</w:t>
      </w:r>
      <w:r w:rsidR="00737268">
        <w:rPr>
          <w:rFonts w:cs="Courier New"/>
          <w:szCs w:val="24"/>
        </w:rPr>
        <w:t xml:space="preserve"> ilk bakışta </w:t>
      </w:r>
      <w:r w:rsidR="00737268" w:rsidRPr="00737268">
        <w:rPr>
          <w:rFonts w:cs="Courier New"/>
          <w:szCs w:val="24"/>
        </w:rPr>
        <w:t>sürekli, icrai, genel ve soyut nitelikli kişisel olmayan nes</w:t>
      </w:r>
      <w:r w:rsidR="00737268">
        <w:rPr>
          <w:rFonts w:cs="Courier New"/>
          <w:szCs w:val="24"/>
        </w:rPr>
        <w:t>nel ve genel hükümler içer</w:t>
      </w:r>
      <w:r w:rsidR="00DA502F">
        <w:rPr>
          <w:rFonts w:cs="Courier New"/>
          <w:szCs w:val="24"/>
        </w:rPr>
        <w:t>en</w:t>
      </w:r>
      <w:r w:rsidR="00737268">
        <w:rPr>
          <w:rFonts w:cs="Courier New"/>
          <w:szCs w:val="24"/>
        </w:rPr>
        <w:t xml:space="preserve"> ve bu bakış açısıyla da düzenleyici işlem</w:t>
      </w:r>
      <w:r w:rsidR="00AC3F93">
        <w:rPr>
          <w:rFonts w:cs="Courier New"/>
          <w:szCs w:val="24"/>
        </w:rPr>
        <w:t xml:space="preserve"> kategorisindeki munzam mevzuat</w:t>
      </w:r>
      <w:r w:rsidR="00DA502F">
        <w:rPr>
          <w:rFonts w:cs="Courier New"/>
          <w:szCs w:val="24"/>
        </w:rPr>
        <w:t xml:space="preserve">a benzeyen bir düzenlemedir. </w:t>
      </w:r>
    </w:p>
    <w:p w:rsidR="00DA502F" w:rsidRDefault="00DA502F" w:rsidP="00691DE1">
      <w:pPr>
        <w:tabs>
          <w:tab w:val="left" w:pos="709"/>
          <w:tab w:val="left" w:pos="1134"/>
          <w:tab w:val="left" w:pos="1560"/>
        </w:tabs>
        <w:spacing w:line="360" w:lineRule="auto"/>
        <w:rPr>
          <w:rFonts w:cs="Courier New"/>
          <w:szCs w:val="24"/>
        </w:rPr>
      </w:pPr>
    </w:p>
    <w:p w:rsidR="00DA502F" w:rsidRDefault="00DA502F" w:rsidP="00691DE1">
      <w:pPr>
        <w:tabs>
          <w:tab w:val="left" w:pos="709"/>
          <w:tab w:val="left" w:pos="1134"/>
          <w:tab w:val="left" w:pos="1560"/>
        </w:tabs>
        <w:spacing w:line="360" w:lineRule="auto"/>
        <w:rPr>
          <w:rFonts w:cs="Courier New"/>
          <w:szCs w:val="24"/>
        </w:rPr>
      </w:pPr>
      <w:r>
        <w:rPr>
          <w:rFonts w:cs="Courier New"/>
          <w:szCs w:val="24"/>
        </w:rPr>
        <w:tab/>
        <w:t>Yüksek İdare Mahkemesi</w:t>
      </w:r>
      <w:r w:rsidR="00E6539E">
        <w:rPr>
          <w:rFonts w:cs="Courier New"/>
          <w:szCs w:val="24"/>
        </w:rPr>
        <w:t>,</w:t>
      </w:r>
      <w:r>
        <w:rPr>
          <w:rFonts w:cs="Courier New"/>
          <w:szCs w:val="24"/>
        </w:rPr>
        <w:t xml:space="preserve"> YİM 159/2017 (D. 7/2018) sayılı kararında</w:t>
      </w:r>
      <w:r w:rsidR="00725643">
        <w:rPr>
          <w:rFonts w:cs="Courier New"/>
          <w:szCs w:val="24"/>
        </w:rPr>
        <w:t>,</w:t>
      </w:r>
      <w:r>
        <w:rPr>
          <w:rFonts w:cs="Courier New"/>
          <w:szCs w:val="24"/>
        </w:rPr>
        <w:t xml:space="preserve"> idarenin düzenleyici işlemlerinin dava konusu yapılabilip yapılamayacağını ve bu bağlamda 27/2013 sayılı İyi İdare Yasası’nın bilhassa 2</w:t>
      </w:r>
      <w:r w:rsidR="00725643">
        <w:rPr>
          <w:rFonts w:cs="Courier New"/>
          <w:szCs w:val="24"/>
        </w:rPr>
        <w:t>.</w:t>
      </w:r>
      <w:r>
        <w:rPr>
          <w:rFonts w:cs="Courier New"/>
          <w:szCs w:val="24"/>
        </w:rPr>
        <w:t xml:space="preserve"> ve 19. maddeleri ile Anayasa’nın 152. maddesi arasında çelişki olup olmadığını incelemiştir. </w:t>
      </w:r>
    </w:p>
    <w:p w:rsidR="001B4795" w:rsidRDefault="001B4795" w:rsidP="00691DE1">
      <w:pPr>
        <w:tabs>
          <w:tab w:val="left" w:pos="709"/>
          <w:tab w:val="left" w:pos="1134"/>
          <w:tab w:val="left" w:pos="1560"/>
        </w:tabs>
        <w:spacing w:line="360" w:lineRule="auto"/>
        <w:rPr>
          <w:rFonts w:cs="Courier New"/>
          <w:szCs w:val="24"/>
        </w:rPr>
      </w:pPr>
    </w:p>
    <w:p w:rsidR="00FC1925" w:rsidRDefault="00DA502F" w:rsidP="00691DE1">
      <w:pPr>
        <w:tabs>
          <w:tab w:val="left" w:pos="709"/>
          <w:tab w:val="left" w:pos="1134"/>
          <w:tab w:val="left" w:pos="1560"/>
        </w:tabs>
        <w:spacing w:line="360" w:lineRule="auto"/>
        <w:rPr>
          <w:rFonts w:cs="Courier New"/>
          <w:szCs w:val="24"/>
        </w:rPr>
      </w:pPr>
      <w:r>
        <w:rPr>
          <w:rFonts w:cs="Courier New"/>
          <w:szCs w:val="24"/>
        </w:rPr>
        <w:tab/>
        <w:t>Yüksek İdare Mahkemesi konu kararında,</w:t>
      </w:r>
      <w:r w:rsidR="00FC1925">
        <w:rPr>
          <w:rFonts w:cs="Courier New"/>
          <w:szCs w:val="24"/>
        </w:rPr>
        <w:t xml:space="preserve"> 27/2013 sayılı İyi İdare Yasası ile paralel olarak Anayasa’da değişiklik öngörüldüğünü ancak değişikliği</w:t>
      </w:r>
      <w:r w:rsidR="0071777F">
        <w:rPr>
          <w:rFonts w:cs="Courier New"/>
          <w:szCs w:val="24"/>
        </w:rPr>
        <w:t>n</w:t>
      </w:r>
      <w:r w:rsidR="00FC1925">
        <w:rPr>
          <w:rFonts w:cs="Courier New"/>
          <w:szCs w:val="24"/>
        </w:rPr>
        <w:t xml:space="preserve"> referandumda kabul edilme</w:t>
      </w:r>
      <w:r w:rsidR="0071777F">
        <w:rPr>
          <w:rFonts w:cs="Courier New"/>
          <w:szCs w:val="24"/>
        </w:rPr>
        <w:t>diğini,</w:t>
      </w:r>
      <w:r w:rsidR="00FC1925">
        <w:rPr>
          <w:rFonts w:cs="Courier New"/>
          <w:szCs w:val="24"/>
        </w:rPr>
        <w:t xml:space="preserve"> normlar hiyerarşisi dikkate alındığı zaman İyi İdare Yasası’ndaki düzenleme yerine Anayasa’nın 147</w:t>
      </w:r>
      <w:r w:rsidR="00725643">
        <w:rPr>
          <w:rFonts w:cs="Courier New"/>
          <w:szCs w:val="24"/>
        </w:rPr>
        <w:t>.</w:t>
      </w:r>
      <w:r w:rsidR="00FC1925">
        <w:rPr>
          <w:rFonts w:cs="Courier New"/>
          <w:szCs w:val="24"/>
        </w:rPr>
        <w:t xml:space="preserve"> ve 152. maddelerinin uygulanarak İyi İdare Yasası’nın konuya dair düzenlemesinin ihmal edilmesi gerektiği sonucuna ulaşmıştır. Karardan şu kısmı aktarmayı gerekli görmekteyim:</w:t>
      </w:r>
    </w:p>
    <w:p w:rsidR="00FC1925" w:rsidRDefault="00FC1925" w:rsidP="00691DE1">
      <w:pPr>
        <w:tabs>
          <w:tab w:val="left" w:pos="709"/>
          <w:tab w:val="left" w:pos="1134"/>
          <w:tab w:val="left" w:pos="1560"/>
        </w:tabs>
        <w:spacing w:line="360" w:lineRule="auto"/>
        <w:rPr>
          <w:rFonts w:cs="Courier New"/>
          <w:szCs w:val="24"/>
        </w:rPr>
      </w:pPr>
    </w:p>
    <w:p w:rsidR="00FC1925" w:rsidRDefault="00FC1925" w:rsidP="00C862B6">
      <w:pPr>
        <w:ind w:left="851" w:hanging="143"/>
        <w:rPr>
          <w:rFonts w:cs="Courier New"/>
          <w:szCs w:val="24"/>
        </w:rPr>
      </w:pPr>
      <w:r>
        <w:rPr>
          <w:rFonts w:cs="Courier New"/>
          <w:szCs w:val="24"/>
        </w:rPr>
        <w:lastRenderedPageBreak/>
        <w:t xml:space="preserve">“Huzurumuzdaki mesele açısından uygulanacak çözüm şeklinde, İyi İdare Yasası'nın 2. ve 19. maddelerinin Anayasa’nın 152. maddesine ve 147. maddesine uygunluğu sağlanıncaya kadar veya Anayasa'nın 152. maddesinde ve 122. maddesinde öngörülen gerekli değişiklikler gerçekleşinceye dek, İyi İdare Yasası'nın 2. ve 19. maddelerinin ihmal edilerek, Anayasa'nın 152. ve 147. maddelerinin doğrudan doğruya uygulanması gerekmektedir. </w:t>
      </w:r>
    </w:p>
    <w:p w:rsidR="00FC1925" w:rsidRPr="00B319D0" w:rsidRDefault="00FC1925" w:rsidP="00C862B6">
      <w:pPr>
        <w:ind w:left="851" w:hanging="143"/>
        <w:rPr>
          <w:rFonts w:cs="Courier New"/>
          <w:szCs w:val="24"/>
        </w:rPr>
      </w:pPr>
    </w:p>
    <w:p w:rsidR="00FC1925" w:rsidRDefault="00FC1925" w:rsidP="00C862B6">
      <w:pPr>
        <w:ind w:left="851" w:firstLine="565"/>
        <w:rPr>
          <w:rFonts w:cs="Courier New"/>
          <w:szCs w:val="24"/>
        </w:rPr>
      </w:pPr>
      <w:r>
        <w:rPr>
          <w:rFonts w:cs="Courier New"/>
          <w:szCs w:val="24"/>
        </w:rPr>
        <w:t>Huzurumuzdaki meselede, Davacıların Talep Takririndeki iddialar, ister konu Tüzüğün veya Tüzük değişikliğinin Anayasa’ya aykırılığı, isterse Yasaya aykırılığı çerçevesinde olsun, düzenleyici işlemler bağlamında tüzüklere karşı Anayasa'nın 152. maddesi tahtında Anayasa'ya aykırılık veya yasaya aykırılık iddiası ile Yüksek İdare Mahkemesinde iptal davası açılamayacağı gerçeği dikkate alındığında, bu mesele açısından Yüksek İdare Mahkemesinin yetkili/görevli olmadığı sonucuna varmak kaçınılmazdır.”</w:t>
      </w:r>
    </w:p>
    <w:p w:rsidR="00C862B6" w:rsidRDefault="00C862B6" w:rsidP="00C862B6">
      <w:pPr>
        <w:ind w:left="851" w:firstLine="565"/>
        <w:rPr>
          <w:rFonts w:cs="Courier New"/>
          <w:szCs w:val="24"/>
        </w:rPr>
      </w:pPr>
    </w:p>
    <w:p w:rsidR="00FC1925" w:rsidRDefault="00FC1925" w:rsidP="00C862B6">
      <w:pPr>
        <w:spacing w:line="360" w:lineRule="auto"/>
        <w:ind w:left="851" w:hanging="143"/>
        <w:rPr>
          <w:rFonts w:cs="Courier New"/>
          <w:szCs w:val="24"/>
        </w:rPr>
      </w:pPr>
    </w:p>
    <w:p w:rsidR="00DA502F" w:rsidRDefault="00FC1925" w:rsidP="00691DE1">
      <w:pPr>
        <w:tabs>
          <w:tab w:val="left" w:pos="709"/>
          <w:tab w:val="left" w:pos="1134"/>
          <w:tab w:val="left" w:pos="1560"/>
        </w:tabs>
        <w:spacing w:line="360" w:lineRule="auto"/>
        <w:rPr>
          <w:rFonts w:cs="Courier New"/>
          <w:szCs w:val="24"/>
        </w:rPr>
      </w:pPr>
      <w:r>
        <w:rPr>
          <w:rFonts w:cs="Courier New"/>
          <w:szCs w:val="24"/>
        </w:rPr>
        <w:tab/>
        <w:t>Karardan yaptığım alınt</w:t>
      </w:r>
      <w:r w:rsidR="00C03B12">
        <w:rPr>
          <w:rFonts w:cs="Courier New"/>
          <w:szCs w:val="24"/>
        </w:rPr>
        <w:t>ıdan da anlaşılacağı üzere</w:t>
      </w:r>
      <w:r w:rsidR="00725643">
        <w:rPr>
          <w:rFonts w:cs="Courier New"/>
          <w:szCs w:val="24"/>
        </w:rPr>
        <w:t>,</w:t>
      </w:r>
      <w:r w:rsidR="00C03B12">
        <w:rPr>
          <w:rFonts w:cs="Courier New"/>
          <w:szCs w:val="24"/>
        </w:rPr>
        <w:t xml:space="preserve"> mezkû</w:t>
      </w:r>
      <w:r>
        <w:rPr>
          <w:rFonts w:cs="Courier New"/>
          <w:szCs w:val="24"/>
        </w:rPr>
        <w:t>r davanın konusu</w:t>
      </w:r>
      <w:r w:rsidR="005C246F">
        <w:rPr>
          <w:rFonts w:cs="Courier New"/>
          <w:szCs w:val="24"/>
        </w:rPr>
        <w:t>,</w:t>
      </w:r>
      <w:r>
        <w:rPr>
          <w:rFonts w:cs="Courier New"/>
          <w:szCs w:val="24"/>
        </w:rPr>
        <w:t xml:space="preserve"> tüzüklerin veya tüzük değişikliklerinin Anayasa veya Yasaya aykırılığı iddialarının Yüksek İdare Mahkemesi’nde açılacak bir iptal davasına konu edilemeyeceği, böyle bir dava açısından Yüksek İdare Mahkemesi’</w:t>
      </w:r>
      <w:r w:rsidR="00AB2B5C">
        <w:rPr>
          <w:rFonts w:cs="Courier New"/>
          <w:szCs w:val="24"/>
        </w:rPr>
        <w:t>nin yetkili ol</w:t>
      </w:r>
      <w:r w:rsidR="00725643">
        <w:rPr>
          <w:rFonts w:cs="Courier New"/>
          <w:szCs w:val="24"/>
        </w:rPr>
        <w:t>a</w:t>
      </w:r>
      <w:r w:rsidR="00AB2B5C">
        <w:rPr>
          <w:rFonts w:cs="Courier New"/>
          <w:szCs w:val="24"/>
        </w:rPr>
        <w:t>mayacağıdır.</w:t>
      </w:r>
    </w:p>
    <w:p w:rsidR="00AB2B5C" w:rsidRDefault="00AB2B5C" w:rsidP="00691DE1">
      <w:pPr>
        <w:tabs>
          <w:tab w:val="left" w:pos="709"/>
          <w:tab w:val="left" w:pos="1134"/>
          <w:tab w:val="left" w:pos="1560"/>
        </w:tabs>
        <w:spacing w:line="360" w:lineRule="auto"/>
        <w:rPr>
          <w:rFonts w:cs="Courier New"/>
          <w:szCs w:val="24"/>
        </w:rPr>
      </w:pPr>
    </w:p>
    <w:p w:rsidR="00FC1925" w:rsidRDefault="00AB2B5C" w:rsidP="00691DE1">
      <w:pPr>
        <w:tabs>
          <w:tab w:val="left" w:pos="709"/>
          <w:tab w:val="left" w:pos="1134"/>
          <w:tab w:val="left" w:pos="1560"/>
        </w:tabs>
        <w:spacing w:line="360" w:lineRule="auto"/>
        <w:rPr>
          <w:rFonts w:cs="Courier New"/>
          <w:szCs w:val="24"/>
        </w:rPr>
      </w:pPr>
      <w:r>
        <w:rPr>
          <w:rFonts w:cs="Courier New"/>
          <w:szCs w:val="24"/>
        </w:rPr>
        <w:tab/>
        <w:t>27/2013 sayılı İyi İdare Yasası’nın, genel olarak idarenin düzenleyici işlemlerine karşı iptal davası açılabileceğini öngören 19. maddesi şöyledir:</w:t>
      </w:r>
    </w:p>
    <w:p w:rsidR="00AB2B5C" w:rsidRDefault="00FC1925" w:rsidP="00691DE1">
      <w:pPr>
        <w:tabs>
          <w:tab w:val="left" w:pos="709"/>
          <w:tab w:val="left" w:pos="1134"/>
          <w:tab w:val="left" w:pos="1560"/>
        </w:tabs>
        <w:spacing w:line="360" w:lineRule="auto"/>
        <w:rPr>
          <w:rFonts w:cs="Courier New"/>
          <w:szCs w:val="24"/>
        </w:rPr>
      </w:pPr>
      <w:r>
        <w:rPr>
          <w:rFonts w:cs="Courier New"/>
          <w:szCs w:val="24"/>
        </w:rPr>
        <w:tab/>
      </w:r>
    </w:p>
    <w:tbl>
      <w:tblPr>
        <w:tblW w:w="9322" w:type="dxa"/>
        <w:tblLook w:val="04A0" w:firstRow="1" w:lastRow="0" w:firstColumn="1" w:lastColumn="0" w:noHBand="0" w:noVBand="1"/>
      </w:tblPr>
      <w:tblGrid>
        <w:gridCol w:w="1725"/>
        <w:gridCol w:w="649"/>
        <w:gridCol w:w="649"/>
        <w:gridCol w:w="6299"/>
      </w:tblGrid>
      <w:tr w:rsidR="00AB2B5C" w:rsidRPr="004753F8" w:rsidTr="000C585C">
        <w:tc>
          <w:tcPr>
            <w:tcW w:w="1736" w:type="dxa"/>
            <w:shd w:val="clear" w:color="auto" w:fill="auto"/>
          </w:tcPr>
          <w:p w:rsidR="00AB2B5C" w:rsidRPr="00C862B6" w:rsidRDefault="00725643" w:rsidP="000C585C">
            <w:pPr>
              <w:rPr>
                <w:rFonts w:cs="Courier New"/>
                <w:sz w:val="18"/>
                <w:szCs w:val="18"/>
                <w:lang w:eastAsia="tr-TR"/>
              </w:rPr>
            </w:pPr>
            <w:r>
              <w:rPr>
                <w:rFonts w:cs="Courier New"/>
                <w:sz w:val="18"/>
                <w:szCs w:val="18"/>
                <w:lang w:eastAsia="tr-TR"/>
              </w:rPr>
              <w:t>“</w:t>
            </w:r>
            <w:r w:rsidR="00AB2B5C" w:rsidRPr="00C862B6">
              <w:rPr>
                <w:rFonts w:cs="Courier New"/>
                <w:sz w:val="18"/>
                <w:szCs w:val="18"/>
                <w:lang w:eastAsia="tr-TR"/>
              </w:rPr>
              <w:t>İdari İşlemlere Karşı İptal Davası Açılması</w:t>
            </w:r>
          </w:p>
        </w:tc>
        <w:tc>
          <w:tcPr>
            <w:tcW w:w="623" w:type="dxa"/>
            <w:shd w:val="clear" w:color="auto" w:fill="auto"/>
          </w:tcPr>
          <w:p w:rsidR="00AB2B5C" w:rsidRPr="00AB2B5C" w:rsidRDefault="00AB2B5C" w:rsidP="000C585C">
            <w:pPr>
              <w:rPr>
                <w:rFonts w:cs="Courier New"/>
                <w:szCs w:val="24"/>
                <w:lang w:eastAsia="tr-TR"/>
              </w:rPr>
            </w:pPr>
            <w:r w:rsidRPr="00AB2B5C">
              <w:rPr>
                <w:rFonts w:cs="Courier New"/>
                <w:szCs w:val="24"/>
                <w:lang w:eastAsia="tr-TR"/>
              </w:rPr>
              <w:t>19.</w:t>
            </w:r>
          </w:p>
        </w:tc>
        <w:tc>
          <w:tcPr>
            <w:tcW w:w="580" w:type="dxa"/>
            <w:shd w:val="clear" w:color="auto" w:fill="auto"/>
          </w:tcPr>
          <w:p w:rsidR="00AB2B5C" w:rsidRPr="00AB2B5C" w:rsidRDefault="00AB2B5C" w:rsidP="000C585C">
            <w:pPr>
              <w:rPr>
                <w:rFonts w:cs="Courier New"/>
                <w:szCs w:val="24"/>
                <w:lang w:eastAsia="tr-TR"/>
              </w:rPr>
            </w:pPr>
            <w:r w:rsidRPr="00AB2B5C">
              <w:rPr>
                <w:rFonts w:cs="Courier New"/>
                <w:szCs w:val="24"/>
                <w:lang w:eastAsia="tr-TR"/>
              </w:rPr>
              <w:t>(1)</w:t>
            </w:r>
          </w:p>
        </w:tc>
        <w:tc>
          <w:tcPr>
            <w:tcW w:w="6383" w:type="dxa"/>
            <w:shd w:val="clear" w:color="auto" w:fill="auto"/>
          </w:tcPr>
          <w:p w:rsidR="00AB2B5C" w:rsidRPr="00AB2B5C" w:rsidRDefault="00AB2B5C" w:rsidP="000C585C">
            <w:pPr>
              <w:jc w:val="both"/>
              <w:rPr>
                <w:rFonts w:cs="Courier New"/>
                <w:szCs w:val="24"/>
              </w:rPr>
            </w:pPr>
            <w:r w:rsidRPr="00AB2B5C">
              <w:rPr>
                <w:rFonts w:cs="Courier New"/>
                <w:szCs w:val="24"/>
              </w:rPr>
              <w:t>İdarenin birel işlemlerine ve düzenleyici işlemlerine karşı, meşru menfaatleri olumsuz yönde ve doğrudan doğruya etkilenen kişiler tarafından, bu işlemlerin öğrenilmesinden itibaren yetmiş beş gün içerisinde iptal davası açılabilir.</w:t>
            </w:r>
          </w:p>
        </w:tc>
      </w:tr>
      <w:tr w:rsidR="00AB2B5C" w:rsidRPr="004753F8" w:rsidTr="000C585C">
        <w:tc>
          <w:tcPr>
            <w:tcW w:w="1736" w:type="dxa"/>
            <w:shd w:val="clear" w:color="auto" w:fill="auto"/>
          </w:tcPr>
          <w:p w:rsidR="00AB2B5C" w:rsidRPr="00C862B6" w:rsidRDefault="00AB2B5C" w:rsidP="000C585C">
            <w:pPr>
              <w:rPr>
                <w:rFonts w:cs="Courier New"/>
                <w:sz w:val="18"/>
                <w:szCs w:val="18"/>
                <w:lang w:eastAsia="tr-TR"/>
              </w:rPr>
            </w:pPr>
          </w:p>
        </w:tc>
        <w:tc>
          <w:tcPr>
            <w:tcW w:w="623" w:type="dxa"/>
            <w:shd w:val="clear" w:color="auto" w:fill="auto"/>
          </w:tcPr>
          <w:p w:rsidR="00AB2B5C" w:rsidRPr="00AB2B5C" w:rsidRDefault="00AB2B5C" w:rsidP="000C585C">
            <w:pPr>
              <w:rPr>
                <w:rFonts w:cs="Courier New"/>
                <w:szCs w:val="24"/>
                <w:lang w:eastAsia="tr-TR"/>
              </w:rPr>
            </w:pPr>
          </w:p>
        </w:tc>
        <w:tc>
          <w:tcPr>
            <w:tcW w:w="580" w:type="dxa"/>
            <w:shd w:val="clear" w:color="auto" w:fill="auto"/>
          </w:tcPr>
          <w:p w:rsidR="00AB2B5C" w:rsidRPr="00AB2B5C" w:rsidRDefault="00AB2B5C" w:rsidP="000C585C">
            <w:pPr>
              <w:rPr>
                <w:rFonts w:cs="Courier New"/>
                <w:szCs w:val="24"/>
                <w:lang w:eastAsia="tr-TR"/>
              </w:rPr>
            </w:pPr>
            <w:r w:rsidRPr="00AB2B5C">
              <w:rPr>
                <w:rFonts w:cs="Courier New"/>
                <w:szCs w:val="24"/>
                <w:lang w:eastAsia="tr-TR"/>
              </w:rPr>
              <w:t>(2)</w:t>
            </w:r>
          </w:p>
        </w:tc>
        <w:tc>
          <w:tcPr>
            <w:tcW w:w="6383" w:type="dxa"/>
            <w:shd w:val="clear" w:color="auto" w:fill="auto"/>
          </w:tcPr>
          <w:p w:rsidR="00AB2B5C" w:rsidRPr="00AB2B5C" w:rsidRDefault="00C03B12" w:rsidP="000C585C">
            <w:pPr>
              <w:jc w:val="both"/>
              <w:rPr>
                <w:rFonts w:cs="Courier New"/>
                <w:szCs w:val="24"/>
              </w:rPr>
            </w:pPr>
            <w:r>
              <w:rPr>
                <w:rFonts w:cs="Courier New"/>
                <w:szCs w:val="24"/>
              </w:rPr>
              <w:t>Resmi Gazete</w:t>
            </w:r>
            <w:r w:rsidR="00AB2B5C" w:rsidRPr="00AB2B5C">
              <w:rPr>
                <w:rFonts w:cs="Courier New"/>
                <w:szCs w:val="24"/>
              </w:rPr>
              <w:t>de yayımlanan düzenleyici işlemler</w:t>
            </w:r>
            <w:r>
              <w:rPr>
                <w:rFonts w:cs="Courier New"/>
                <w:szCs w:val="24"/>
              </w:rPr>
              <w:t>de öğrenme tarihi, Resmi Gazete</w:t>
            </w:r>
            <w:r w:rsidR="00AB2B5C" w:rsidRPr="00AB2B5C">
              <w:rPr>
                <w:rFonts w:cs="Courier New"/>
                <w:szCs w:val="24"/>
              </w:rPr>
              <w:t>de yayım tarihidir.</w:t>
            </w:r>
          </w:p>
        </w:tc>
      </w:tr>
      <w:tr w:rsidR="00AB2B5C" w:rsidRPr="004753F8" w:rsidTr="000C585C">
        <w:tc>
          <w:tcPr>
            <w:tcW w:w="1736" w:type="dxa"/>
            <w:shd w:val="clear" w:color="auto" w:fill="auto"/>
          </w:tcPr>
          <w:p w:rsidR="00AB2B5C" w:rsidRPr="00C862B6" w:rsidRDefault="00AB2B5C" w:rsidP="000C585C">
            <w:pPr>
              <w:rPr>
                <w:rFonts w:cs="Courier New"/>
                <w:sz w:val="18"/>
                <w:szCs w:val="18"/>
                <w:lang w:eastAsia="tr-TR"/>
              </w:rPr>
            </w:pPr>
          </w:p>
        </w:tc>
        <w:tc>
          <w:tcPr>
            <w:tcW w:w="623" w:type="dxa"/>
            <w:shd w:val="clear" w:color="auto" w:fill="auto"/>
          </w:tcPr>
          <w:p w:rsidR="00AB2B5C" w:rsidRPr="00AB2B5C" w:rsidRDefault="00AB2B5C" w:rsidP="000C585C">
            <w:pPr>
              <w:rPr>
                <w:rFonts w:cs="Courier New"/>
                <w:szCs w:val="24"/>
                <w:lang w:eastAsia="tr-TR"/>
              </w:rPr>
            </w:pPr>
          </w:p>
        </w:tc>
        <w:tc>
          <w:tcPr>
            <w:tcW w:w="580" w:type="dxa"/>
            <w:shd w:val="clear" w:color="auto" w:fill="auto"/>
          </w:tcPr>
          <w:p w:rsidR="00AB2B5C" w:rsidRPr="00AB2B5C" w:rsidRDefault="00AB2B5C" w:rsidP="000C585C">
            <w:pPr>
              <w:rPr>
                <w:rFonts w:cs="Courier New"/>
                <w:szCs w:val="24"/>
                <w:lang w:eastAsia="tr-TR"/>
              </w:rPr>
            </w:pPr>
            <w:r w:rsidRPr="00AB2B5C">
              <w:rPr>
                <w:rFonts w:cs="Courier New"/>
                <w:szCs w:val="24"/>
                <w:lang w:eastAsia="tr-TR"/>
              </w:rPr>
              <w:t>(3)</w:t>
            </w:r>
          </w:p>
        </w:tc>
        <w:tc>
          <w:tcPr>
            <w:tcW w:w="6383" w:type="dxa"/>
            <w:shd w:val="clear" w:color="auto" w:fill="auto"/>
          </w:tcPr>
          <w:p w:rsidR="00AB2B5C" w:rsidRPr="00AB2B5C" w:rsidRDefault="00AB2B5C" w:rsidP="000C585C">
            <w:pPr>
              <w:jc w:val="both"/>
              <w:rPr>
                <w:rFonts w:cs="Courier New"/>
                <w:szCs w:val="24"/>
              </w:rPr>
            </w:pPr>
            <w:r w:rsidRPr="00AB2B5C">
              <w:rPr>
                <w:rFonts w:cs="Courier New"/>
                <w:szCs w:val="24"/>
              </w:rPr>
              <w:t xml:space="preserve">Düzenleyici işlemin uygulanması üzerine, uygulama işlemi yüzünden meşru menfaati olumsuz yönde ve doğrudan doğruya etkilenen kişi, uygulama işlemini öğrenme tarihinden </w:t>
            </w:r>
            <w:r w:rsidRPr="00AB2B5C">
              <w:rPr>
                <w:rFonts w:cs="Courier New"/>
                <w:szCs w:val="24"/>
              </w:rPr>
              <w:lastRenderedPageBreak/>
              <w:t>itibaren yetmiş beş gün içerisinde, hem uygulama işlemin, hem de düzenleyici işlemin iptali için dava açabileceği gibi, yalnızca uygulama işlemin iptali için de dava açabilir.</w:t>
            </w:r>
            <w:r w:rsidR="00725643">
              <w:rPr>
                <w:rFonts w:cs="Courier New"/>
                <w:szCs w:val="24"/>
              </w:rPr>
              <w:t>”</w:t>
            </w:r>
          </w:p>
        </w:tc>
      </w:tr>
    </w:tbl>
    <w:p w:rsidR="00FC1925" w:rsidRDefault="00FC1925" w:rsidP="00691DE1">
      <w:pPr>
        <w:tabs>
          <w:tab w:val="left" w:pos="709"/>
          <w:tab w:val="left" w:pos="1134"/>
          <w:tab w:val="left" w:pos="1560"/>
        </w:tabs>
        <w:spacing w:line="360" w:lineRule="auto"/>
        <w:rPr>
          <w:rFonts w:cs="Courier New"/>
          <w:szCs w:val="24"/>
        </w:rPr>
      </w:pPr>
    </w:p>
    <w:p w:rsidR="000D2E9B" w:rsidRDefault="00FC1925" w:rsidP="00691DE1">
      <w:pPr>
        <w:tabs>
          <w:tab w:val="left" w:pos="709"/>
          <w:tab w:val="left" w:pos="1134"/>
          <w:tab w:val="left" w:pos="1560"/>
        </w:tabs>
        <w:spacing w:line="360" w:lineRule="auto"/>
        <w:rPr>
          <w:rFonts w:cs="Courier New"/>
          <w:szCs w:val="24"/>
        </w:rPr>
      </w:pPr>
      <w:r>
        <w:rPr>
          <w:rFonts w:cs="Courier New"/>
          <w:szCs w:val="24"/>
        </w:rPr>
        <w:tab/>
      </w:r>
      <w:r w:rsidR="00AB2B5C">
        <w:rPr>
          <w:rFonts w:cs="Courier New"/>
          <w:szCs w:val="24"/>
        </w:rPr>
        <w:t xml:space="preserve">Yüksek İdare Mahkemesi’nin </w:t>
      </w:r>
      <w:r w:rsidR="00725643">
        <w:rPr>
          <w:rFonts w:cs="Courier New"/>
          <w:szCs w:val="24"/>
        </w:rPr>
        <w:t xml:space="preserve">yukarıda </w:t>
      </w:r>
      <w:r w:rsidR="00AB2B5C">
        <w:rPr>
          <w:rFonts w:cs="Courier New"/>
          <w:szCs w:val="24"/>
        </w:rPr>
        <w:t>değindiğim kararındaki değerlendirmesi</w:t>
      </w:r>
      <w:r w:rsidR="00725643">
        <w:rPr>
          <w:rFonts w:cs="Courier New"/>
          <w:szCs w:val="24"/>
        </w:rPr>
        <w:t>, 27/2013 sayılı Yasa’nın</w:t>
      </w:r>
      <w:r w:rsidR="00AB2B5C">
        <w:rPr>
          <w:rFonts w:cs="Courier New"/>
          <w:szCs w:val="24"/>
        </w:rPr>
        <w:t xml:space="preserve"> bu maddedeki “düzenleyici işlemlerle” Anayasa’nın 147</w:t>
      </w:r>
      <w:r w:rsidR="00725643">
        <w:rPr>
          <w:rFonts w:cs="Courier New"/>
          <w:szCs w:val="24"/>
        </w:rPr>
        <w:t>.</w:t>
      </w:r>
      <w:r w:rsidR="00AB2B5C">
        <w:rPr>
          <w:rFonts w:cs="Courier New"/>
          <w:szCs w:val="24"/>
        </w:rPr>
        <w:t xml:space="preserve"> ve 152. maddeleri arasındaki çelişkini</w:t>
      </w:r>
      <w:r w:rsidR="00337CA1">
        <w:rPr>
          <w:rFonts w:cs="Courier New"/>
          <w:szCs w:val="24"/>
        </w:rPr>
        <w:t>n nasıl giderileceğine dairdir ki</w:t>
      </w:r>
      <w:r w:rsidR="00C03B12">
        <w:rPr>
          <w:rFonts w:cs="Courier New"/>
          <w:szCs w:val="24"/>
        </w:rPr>
        <w:t>;</w:t>
      </w:r>
      <w:r w:rsidR="00337CA1">
        <w:rPr>
          <w:rFonts w:cs="Courier New"/>
          <w:szCs w:val="24"/>
        </w:rPr>
        <w:t xml:space="preserve"> Anayasa’nın bu maddeleri idarenin talimatlarına ilişkin değildir. </w:t>
      </w:r>
    </w:p>
    <w:p w:rsidR="00C862B6" w:rsidRDefault="00C862B6" w:rsidP="00691DE1">
      <w:pPr>
        <w:tabs>
          <w:tab w:val="left" w:pos="709"/>
          <w:tab w:val="left" w:pos="1134"/>
          <w:tab w:val="left" w:pos="1560"/>
        </w:tabs>
        <w:spacing w:line="360" w:lineRule="auto"/>
        <w:rPr>
          <w:rFonts w:cs="Courier New"/>
          <w:szCs w:val="24"/>
        </w:rPr>
      </w:pPr>
    </w:p>
    <w:p w:rsidR="003F1774" w:rsidRDefault="000D2E9B" w:rsidP="00691DE1">
      <w:pPr>
        <w:tabs>
          <w:tab w:val="left" w:pos="709"/>
          <w:tab w:val="left" w:pos="1134"/>
          <w:tab w:val="left" w:pos="1560"/>
        </w:tabs>
        <w:spacing w:line="360" w:lineRule="auto"/>
        <w:rPr>
          <w:rFonts w:cs="Courier New"/>
          <w:szCs w:val="24"/>
        </w:rPr>
      </w:pPr>
      <w:r>
        <w:rPr>
          <w:rFonts w:cs="Courier New"/>
          <w:szCs w:val="24"/>
        </w:rPr>
        <w:tab/>
        <w:t>M</w:t>
      </w:r>
      <w:r w:rsidR="00337CA1">
        <w:rPr>
          <w:rFonts w:cs="Courier New"/>
          <w:szCs w:val="24"/>
        </w:rPr>
        <w:t>eseleyi</w:t>
      </w:r>
      <w:r>
        <w:rPr>
          <w:rFonts w:cs="Courier New"/>
          <w:szCs w:val="24"/>
        </w:rPr>
        <w:t xml:space="preserve"> bu bağlamda</w:t>
      </w:r>
      <w:r w:rsidR="00337CA1">
        <w:rPr>
          <w:rFonts w:cs="Courier New"/>
          <w:szCs w:val="24"/>
        </w:rPr>
        <w:t xml:space="preserve"> düşündüğüm zaman</w:t>
      </w:r>
      <w:r w:rsidR="003F1774">
        <w:rPr>
          <w:rFonts w:cs="Courier New"/>
          <w:szCs w:val="24"/>
        </w:rPr>
        <w:t>, Yüksek İdare Mahkemesi’nin YİM 159/2017 (D. 7/2018) sayılı kararındaki İyi İdare Yasası ile Anayasa arasında çelişki</w:t>
      </w:r>
      <w:r>
        <w:rPr>
          <w:rFonts w:cs="Courier New"/>
          <w:szCs w:val="24"/>
        </w:rPr>
        <w:t xml:space="preserve"> bulunması durumunda</w:t>
      </w:r>
      <w:r w:rsidR="003F1774">
        <w:rPr>
          <w:rFonts w:cs="Courier New"/>
          <w:szCs w:val="24"/>
        </w:rPr>
        <w:t xml:space="preserve"> yasanın ihmal edilmesi gerektiği prensibinin işbu Mandamus müracaatına konu edilen Emare 2 talimata şamil olmadığını düşünmekteyim ve bu düşünceden hareketle</w:t>
      </w:r>
      <w:r w:rsidR="00725643">
        <w:rPr>
          <w:rFonts w:cs="Courier New"/>
          <w:szCs w:val="24"/>
        </w:rPr>
        <w:t>,</w:t>
      </w:r>
      <w:r w:rsidR="003F1774">
        <w:rPr>
          <w:rFonts w:cs="Courier New"/>
          <w:szCs w:val="24"/>
        </w:rPr>
        <w:t xml:space="preserve"> </w:t>
      </w:r>
      <w:r w:rsidR="00337CA1">
        <w:rPr>
          <w:rFonts w:cs="Courier New"/>
          <w:szCs w:val="24"/>
        </w:rPr>
        <w:t>Emare 2 talimat</w:t>
      </w:r>
      <w:r w:rsidR="00C03B12">
        <w:rPr>
          <w:rFonts w:cs="Courier New"/>
          <w:szCs w:val="24"/>
        </w:rPr>
        <w:t>ın</w:t>
      </w:r>
      <w:r w:rsidR="003F1774">
        <w:rPr>
          <w:rFonts w:cs="Courier New"/>
          <w:szCs w:val="24"/>
        </w:rPr>
        <w:t xml:space="preserve"> bu anlamda</w:t>
      </w:r>
      <w:r w:rsidR="00337CA1">
        <w:rPr>
          <w:rFonts w:cs="Courier New"/>
          <w:szCs w:val="24"/>
        </w:rPr>
        <w:t xml:space="preserve"> </w:t>
      </w:r>
      <w:r w:rsidR="003F1774">
        <w:rPr>
          <w:rFonts w:cs="Courier New"/>
          <w:szCs w:val="24"/>
        </w:rPr>
        <w:t>düzenleyici işlem kabul edil</w:t>
      </w:r>
      <w:r w:rsidR="00C03B12">
        <w:rPr>
          <w:rFonts w:cs="Courier New"/>
          <w:szCs w:val="24"/>
        </w:rPr>
        <w:t>me</w:t>
      </w:r>
      <w:r w:rsidR="003F1774">
        <w:rPr>
          <w:rFonts w:cs="Courier New"/>
          <w:szCs w:val="24"/>
        </w:rPr>
        <w:t>s</w:t>
      </w:r>
      <w:r w:rsidR="00C03B12">
        <w:rPr>
          <w:rFonts w:cs="Courier New"/>
          <w:szCs w:val="24"/>
        </w:rPr>
        <w:t>i halinde</w:t>
      </w:r>
      <w:r w:rsidR="003F1774">
        <w:rPr>
          <w:rFonts w:cs="Courier New"/>
          <w:szCs w:val="24"/>
        </w:rPr>
        <w:t xml:space="preserve"> dahi iptalinin idari dava konusu yapılabileceği sonucuna ulaşmaktayım. Kaldı ki</w:t>
      </w:r>
      <w:r w:rsidR="00725643">
        <w:rPr>
          <w:rFonts w:cs="Courier New"/>
          <w:szCs w:val="24"/>
        </w:rPr>
        <w:t>,</w:t>
      </w:r>
      <w:r w:rsidR="00337CA1">
        <w:rPr>
          <w:rFonts w:cs="Courier New"/>
          <w:szCs w:val="24"/>
        </w:rPr>
        <w:t xml:space="preserve"> </w:t>
      </w:r>
      <w:r w:rsidR="00AB2B5C">
        <w:rPr>
          <w:rFonts w:cs="Courier New"/>
          <w:szCs w:val="24"/>
        </w:rPr>
        <w:t>Yüksek İdare Mahkemesi</w:t>
      </w:r>
      <w:r w:rsidR="00337CA1">
        <w:rPr>
          <w:rFonts w:cs="Courier New"/>
          <w:szCs w:val="24"/>
        </w:rPr>
        <w:t>’nin</w:t>
      </w:r>
      <w:r w:rsidR="00AB2B5C">
        <w:rPr>
          <w:rFonts w:cs="Courier New"/>
          <w:szCs w:val="24"/>
        </w:rPr>
        <w:t xml:space="preserve"> aynı kararın</w:t>
      </w:r>
      <w:r w:rsidR="00E14B44">
        <w:rPr>
          <w:rFonts w:cs="Courier New"/>
          <w:szCs w:val="24"/>
        </w:rPr>
        <w:t>da</w:t>
      </w:r>
      <w:r w:rsidR="00AB2B5C">
        <w:rPr>
          <w:rFonts w:cs="Courier New"/>
          <w:szCs w:val="24"/>
        </w:rPr>
        <w:t xml:space="preserve"> </w:t>
      </w:r>
      <w:r w:rsidR="00337CA1">
        <w:rPr>
          <w:rFonts w:cs="Courier New"/>
          <w:szCs w:val="24"/>
        </w:rPr>
        <w:t>d</w:t>
      </w:r>
      <w:r w:rsidR="00E14B44">
        <w:rPr>
          <w:rFonts w:cs="Courier New"/>
          <w:szCs w:val="24"/>
        </w:rPr>
        <w:t>a</w:t>
      </w:r>
      <w:r w:rsidR="00337CA1">
        <w:rPr>
          <w:rFonts w:cs="Courier New"/>
          <w:szCs w:val="24"/>
        </w:rPr>
        <w:t xml:space="preserve"> </w:t>
      </w:r>
      <w:r w:rsidR="003F1774">
        <w:rPr>
          <w:rFonts w:cs="Courier New"/>
          <w:szCs w:val="24"/>
        </w:rPr>
        <w:t>vurguladığı</w:t>
      </w:r>
      <w:r w:rsidR="00337CA1">
        <w:rPr>
          <w:rFonts w:cs="Courier New"/>
          <w:szCs w:val="24"/>
        </w:rPr>
        <w:t xml:space="preserve"> üzere</w:t>
      </w:r>
      <w:r w:rsidR="00725643">
        <w:rPr>
          <w:rFonts w:cs="Courier New"/>
          <w:szCs w:val="24"/>
        </w:rPr>
        <w:t>,</w:t>
      </w:r>
      <w:r w:rsidR="00337CA1">
        <w:rPr>
          <w:rFonts w:cs="Courier New"/>
          <w:szCs w:val="24"/>
        </w:rPr>
        <w:t xml:space="preserve"> Anayasa Mahkemesi</w:t>
      </w:r>
      <w:r w:rsidR="00E14B44">
        <w:rPr>
          <w:rFonts w:cs="Courier New"/>
          <w:szCs w:val="24"/>
        </w:rPr>
        <w:t>’nin içtihadı</w:t>
      </w:r>
      <w:r w:rsidR="00337CA1">
        <w:rPr>
          <w:rFonts w:cs="Courier New"/>
          <w:szCs w:val="24"/>
        </w:rPr>
        <w:t>, tüzüklerin ultra vires olup olmadığını incelemeye yetkili olan mahkemenin Yüksek İdare Mahkemesi olduğu</w:t>
      </w:r>
      <w:r w:rsidR="00E14B44">
        <w:rPr>
          <w:rFonts w:cs="Courier New"/>
          <w:szCs w:val="24"/>
        </w:rPr>
        <w:t xml:space="preserve"> şeklindedir</w:t>
      </w:r>
      <w:r w:rsidR="00337CA1">
        <w:rPr>
          <w:rFonts w:cs="Courier New"/>
          <w:szCs w:val="24"/>
        </w:rPr>
        <w:t xml:space="preserve"> </w:t>
      </w:r>
      <w:r w:rsidR="00E14B44">
        <w:rPr>
          <w:rFonts w:cs="Courier New"/>
          <w:szCs w:val="24"/>
        </w:rPr>
        <w:t>(</w:t>
      </w:r>
      <w:r w:rsidR="00337CA1">
        <w:rPr>
          <w:rFonts w:cs="Courier New"/>
          <w:szCs w:val="24"/>
        </w:rPr>
        <w:t>Bak. A</w:t>
      </w:r>
      <w:r w:rsidR="00725643">
        <w:rPr>
          <w:rFonts w:cs="Courier New"/>
          <w:szCs w:val="24"/>
        </w:rPr>
        <w:t xml:space="preserve">nayasa Mahkemesi </w:t>
      </w:r>
      <w:r w:rsidR="00337CA1">
        <w:rPr>
          <w:rFonts w:cs="Courier New"/>
          <w:szCs w:val="24"/>
        </w:rPr>
        <w:t xml:space="preserve">11/2013 D. 1/2015, </w:t>
      </w:r>
      <w:r>
        <w:rPr>
          <w:rFonts w:cs="Courier New"/>
          <w:szCs w:val="24"/>
        </w:rPr>
        <w:t>A</w:t>
      </w:r>
      <w:r w:rsidR="00725643">
        <w:rPr>
          <w:rFonts w:cs="Courier New"/>
          <w:szCs w:val="24"/>
        </w:rPr>
        <w:t xml:space="preserve">nayasa Mahkemsi </w:t>
      </w:r>
      <w:r w:rsidR="00337CA1" w:rsidRPr="00337CA1">
        <w:rPr>
          <w:rFonts w:cs="Courier New"/>
          <w:szCs w:val="24"/>
        </w:rPr>
        <w:t>19/1985 D.2/1986</w:t>
      </w:r>
      <w:r w:rsidR="003F1774">
        <w:rPr>
          <w:rFonts w:cs="Courier New"/>
          <w:szCs w:val="24"/>
        </w:rPr>
        <w:t xml:space="preserve">). </w:t>
      </w:r>
    </w:p>
    <w:p w:rsidR="003F1774" w:rsidRDefault="003F1774" w:rsidP="00691DE1">
      <w:pPr>
        <w:tabs>
          <w:tab w:val="left" w:pos="709"/>
          <w:tab w:val="left" w:pos="1134"/>
          <w:tab w:val="left" w:pos="1560"/>
        </w:tabs>
        <w:spacing w:line="360" w:lineRule="auto"/>
        <w:rPr>
          <w:rFonts w:cs="Courier New"/>
          <w:szCs w:val="24"/>
        </w:rPr>
      </w:pPr>
    </w:p>
    <w:p w:rsidR="003F1774" w:rsidRDefault="003F1774" w:rsidP="00691DE1">
      <w:pPr>
        <w:tabs>
          <w:tab w:val="left" w:pos="709"/>
          <w:tab w:val="left" w:pos="1134"/>
          <w:tab w:val="left" w:pos="1560"/>
        </w:tabs>
        <w:spacing w:line="360" w:lineRule="auto"/>
        <w:rPr>
          <w:rFonts w:cs="Courier New"/>
          <w:szCs w:val="24"/>
        </w:rPr>
      </w:pPr>
      <w:r>
        <w:rPr>
          <w:rFonts w:cs="Courier New"/>
          <w:szCs w:val="24"/>
        </w:rPr>
        <w:tab/>
        <w:t>Müstedinin Emare 2 talimatla ilgili iddiası</w:t>
      </w:r>
      <w:r w:rsidR="00725643">
        <w:rPr>
          <w:rFonts w:cs="Courier New"/>
          <w:szCs w:val="24"/>
        </w:rPr>
        <w:t xml:space="preserve">, istidasının </w:t>
      </w:r>
      <w:r>
        <w:rPr>
          <w:rFonts w:cs="Courier New"/>
          <w:szCs w:val="24"/>
        </w:rPr>
        <w:t xml:space="preserve"> hukuki gerekçeler kısmın</w:t>
      </w:r>
      <w:r w:rsidR="00725643">
        <w:rPr>
          <w:rFonts w:cs="Courier New"/>
          <w:szCs w:val="24"/>
        </w:rPr>
        <w:t>ın 6. paragrafın</w:t>
      </w:r>
      <w:r>
        <w:rPr>
          <w:rFonts w:cs="Courier New"/>
          <w:szCs w:val="24"/>
        </w:rPr>
        <w:t>da:</w:t>
      </w:r>
    </w:p>
    <w:p w:rsidR="001B4795" w:rsidRDefault="001B4795" w:rsidP="00691DE1">
      <w:pPr>
        <w:tabs>
          <w:tab w:val="left" w:pos="709"/>
          <w:tab w:val="left" w:pos="1134"/>
          <w:tab w:val="left" w:pos="1560"/>
        </w:tabs>
        <w:spacing w:line="360" w:lineRule="auto"/>
        <w:rPr>
          <w:rFonts w:cs="Courier New"/>
          <w:szCs w:val="24"/>
        </w:rPr>
      </w:pPr>
    </w:p>
    <w:p w:rsidR="00C862B6" w:rsidRDefault="00C862B6" w:rsidP="00C862B6">
      <w:pPr>
        <w:ind w:left="567" w:hanging="567"/>
        <w:rPr>
          <w:rFonts w:cs="Courier New"/>
          <w:szCs w:val="24"/>
        </w:rPr>
      </w:pPr>
      <w:r>
        <w:rPr>
          <w:rFonts w:cs="Courier New"/>
          <w:szCs w:val="24"/>
        </w:rPr>
        <w:tab/>
      </w:r>
      <w:r w:rsidR="003F1774">
        <w:rPr>
          <w:rFonts w:cs="Courier New"/>
          <w:szCs w:val="24"/>
        </w:rPr>
        <w:t>“</w:t>
      </w:r>
      <w:r w:rsidR="00725643">
        <w:rPr>
          <w:rFonts w:cs="Courier New"/>
          <w:szCs w:val="24"/>
        </w:rPr>
        <w:t xml:space="preserve">6. </w:t>
      </w:r>
      <w:r w:rsidR="003F1774">
        <w:rPr>
          <w:rFonts w:cs="Courier New"/>
          <w:szCs w:val="24"/>
        </w:rPr>
        <w:t xml:space="preserve">İşbu 7.9.1993 tarihli talimat tamamen Anayasa, 37/1983 </w:t>
      </w:r>
      <w:r>
        <w:rPr>
          <w:rFonts w:cs="Courier New"/>
          <w:szCs w:val="24"/>
        </w:rPr>
        <w:t xml:space="preserve"> </w:t>
      </w:r>
    </w:p>
    <w:p w:rsidR="00E14B44" w:rsidRDefault="00725643" w:rsidP="00725643">
      <w:pPr>
        <w:ind w:left="1134" w:hanging="399"/>
        <w:rPr>
          <w:rFonts w:cs="Courier New"/>
          <w:szCs w:val="24"/>
        </w:rPr>
      </w:pPr>
      <w:r>
        <w:rPr>
          <w:rFonts w:cs="Courier New"/>
          <w:szCs w:val="24"/>
        </w:rPr>
        <w:t xml:space="preserve">   </w:t>
      </w:r>
      <w:r w:rsidR="003F1774">
        <w:rPr>
          <w:rFonts w:cs="Courier New"/>
          <w:szCs w:val="24"/>
        </w:rPr>
        <w:t>sayılı Gümrük ve İstihsal Yasası’na aykırı, hukuki dayanaktan yoksun ve aslında yok hükmünde olup, rekabet kurallarını hiçe saymaktadır</w:t>
      </w:r>
      <w:r>
        <w:rPr>
          <w:rFonts w:cs="Courier New"/>
          <w:szCs w:val="24"/>
        </w:rPr>
        <w:t>.</w:t>
      </w:r>
      <w:r w:rsidR="003F1774">
        <w:rPr>
          <w:rFonts w:cs="Courier New"/>
          <w:szCs w:val="24"/>
        </w:rPr>
        <w:t xml:space="preserve">” </w:t>
      </w:r>
      <w:r w:rsidR="00C862B6">
        <w:rPr>
          <w:rFonts w:cs="Courier New"/>
          <w:szCs w:val="24"/>
        </w:rPr>
        <w:t>ş</w:t>
      </w:r>
      <w:r w:rsidR="003F1774">
        <w:rPr>
          <w:rFonts w:cs="Courier New"/>
          <w:szCs w:val="24"/>
        </w:rPr>
        <w:t>eklinde</w:t>
      </w:r>
      <w:r>
        <w:rPr>
          <w:rFonts w:cs="Courier New"/>
          <w:szCs w:val="24"/>
        </w:rPr>
        <w:t xml:space="preserve"> belirtilmiştir. </w:t>
      </w:r>
    </w:p>
    <w:p w:rsidR="00E14B44" w:rsidRDefault="00E14B44" w:rsidP="00725643">
      <w:pPr>
        <w:spacing w:line="360" w:lineRule="auto"/>
        <w:ind w:left="1276" w:hanging="541"/>
        <w:rPr>
          <w:rFonts w:cs="Courier New"/>
          <w:szCs w:val="24"/>
        </w:rPr>
      </w:pPr>
    </w:p>
    <w:p w:rsidR="00725643" w:rsidRDefault="00E14B44" w:rsidP="00725643">
      <w:pPr>
        <w:tabs>
          <w:tab w:val="left" w:pos="709"/>
          <w:tab w:val="left" w:pos="1134"/>
          <w:tab w:val="left" w:pos="1560"/>
        </w:tabs>
        <w:spacing w:line="360" w:lineRule="auto"/>
        <w:ind w:left="708"/>
        <w:rPr>
          <w:rFonts w:cs="Courier New"/>
          <w:szCs w:val="24"/>
        </w:rPr>
      </w:pPr>
      <w:r>
        <w:rPr>
          <w:rFonts w:cs="Courier New"/>
          <w:szCs w:val="24"/>
        </w:rPr>
        <w:tab/>
      </w:r>
    </w:p>
    <w:p w:rsidR="00725643" w:rsidRDefault="00725643" w:rsidP="00725643">
      <w:pPr>
        <w:tabs>
          <w:tab w:val="left" w:pos="709"/>
          <w:tab w:val="left" w:pos="1134"/>
          <w:tab w:val="left" w:pos="1560"/>
        </w:tabs>
        <w:spacing w:line="360" w:lineRule="auto"/>
        <w:ind w:left="708"/>
        <w:rPr>
          <w:rFonts w:cs="Courier New"/>
          <w:szCs w:val="24"/>
        </w:rPr>
      </w:pPr>
      <w:r>
        <w:rPr>
          <w:rFonts w:cs="Courier New"/>
          <w:szCs w:val="24"/>
        </w:rPr>
        <w:lastRenderedPageBreak/>
        <w:tab/>
        <w:t xml:space="preserve">Müstedin </w:t>
      </w:r>
      <w:r w:rsidR="003F1774">
        <w:rPr>
          <w:rFonts w:cs="Courier New"/>
          <w:szCs w:val="24"/>
        </w:rPr>
        <w:t>Yemin varakasın</w:t>
      </w:r>
      <w:r>
        <w:rPr>
          <w:rFonts w:cs="Courier New"/>
          <w:szCs w:val="24"/>
        </w:rPr>
        <w:t xml:space="preserve">ın 8. Ve 9. paragrafında </w:t>
      </w:r>
      <w:r w:rsidR="003F1774">
        <w:rPr>
          <w:rFonts w:cs="Courier New"/>
          <w:szCs w:val="24"/>
        </w:rPr>
        <w:t xml:space="preserve">ise aynen şu iddialara yer </w:t>
      </w:r>
      <w:r>
        <w:rPr>
          <w:rFonts w:cs="Courier New"/>
          <w:szCs w:val="24"/>
        </w:rPr>
        <w:t xml:space="preserve">  </w:t>
      </w:r>
    </w:p>
    <w:p w:rsidR="003F1774" w:rsidRDefault="003F1774" w:rsidP="00725643">
      <w:pPr>
        <w:tabs>
          <w:tab w:val="left" w:pos="709"/>
          <w:tab w:val="left" w:pos="1134"/>
          <w:tab w:val="left" w:pos="1560"/>
        </w:tabs>
        <w:spacing w:line="360" w:lineRule="auto"/>
        <w:ind w:left="708"/>
        <w:rPr>
          <w:rFonts w:cs="Courier New"/>
          <w:szCs w:val="24"/>
        </w:rPr>
      </w:pPr>
      <w:r>
        <w:rPr>
          <w:rFonts w:cs="Courier New"/>
          <w:szCs w:val="24"/>
        </w:rPr>
        <w:t>verilmiştir:</w:t>
      </w:r>
    </w:p>
    <w:p w:rsidR="00FE685D" w:rsidRDefault="00FE685D" w:rsidP="00C862B6">
      <w:pPr>
        <w:ind w:left="1276" w:hanging="567"/>
        <w:rPr>
          <w:rFonts w:cs="Courier New"/>
          <w:szCs w:val="24"/>
        </w:rPr>
      </w:pPr>
      <w:r>
        <w:rPr>
          <w:rFonts w:cs="Courier New"/>
          <w:szCs w:val="24"/>
        </w:rPr>
        <w:t>“8- Kendi araştı</w:t>
      </w:r>
      <w:r w:rsidR="001B4795">
        <w:rPr>
          <w:rFonts w:cs="Courier New"/>
          <w:szCs w:val="24"/>
        </w:rPr>
        <w:t>rmalarım sonucu Müstedialeyh No.</w:t>
      </w:r>
      <w:r>
        <w:rPr>
          <w:rFonts w:cs="Courier New"/>
          <w:szCs w:val="24"/>
        </w:rPr>
        <w:t xml:space="preserve"> 1 tarafından yayımlanan ve dönemin müdürünün imzasını taşıyan 7.9.1993 tarihli bir talimata ulaşmış olmamla birlikte, ithal kullanılmış motorlu araçların aslında bu talimata binaen vergilendirilmediğini fark etmiş bulunmaktayım.</w:t>
      </w:r>
    </w:p>
    <w:p w:rsidR="006927BF" w:rsidRDefault="006927BF" w:rsidP="00C862B6">
      <w:pPr>
        <w:ind w:left="1276" w:hanging="567"/>
        <w:rPr>
          <w:rFonts w:cs="Courier New"/>
          <w:szCs w:val="24"/>
        </w:rPr>
      </w:pPr>
    </w:p>
    <w:p w:rsidR="00FE685D" w:rsidRDefault="00C862B6" w:rsidP="00C862B6">
      <w:pPr>
        <w:ind w:left="1276" w:hanging="567"/>
        <w:rPr>
          <w:rFonts w:cs="Courier New"/>
          <w:szCs w:val="24"/>
        </w:rPr>
      </w:pPr>
      <w:r>
        <w:rPr>
          <w:rFonts w:cs="Courier New"/>
          <w:szCs w:val="24"/>
        </w:rPr>
        <w:t xml:space="preserve"> </w:t>
      </w:r>
      <w:r w:rsidR="00FE685D">
        <w:rPr>
          <w:rFonts w:cs="Courier New"/>
          <w:szCs w:val="24"/>
        </w:rPr>
        <w:t xml:space="preserve">9- Keza aldığım hukuki </w:t>
      </w:r>
      <w:r w:rsidR="00E14B44">
        <w:rPr>
          <w:rFonts w:cs="Courier New"/>
          <w:szCs w:val="24"/>
        </w:rPr>
        <w:t>müşavereye göre mezkû</w:t>
      </w:r>
      <w:r w:rsidR="006927BF">
        <w:rPr>
          <w:rFonts w:cs="Courier New"/>
          <w:szCs w:val="24"/>
        </w:rPr>
        <w:t>r talimat yasal day</w:t>
      </w:r>
      <w:r>
        <w:rPr>
          <w:rFonts w:cs="Courier New"/>
          <w:szCs w:val="24"/>
        </w:rPr>
        <w:t>anaktan yoksun ve/veya yetkisizc</w:t>
      </w:r>
      <w:r w:rsidR="006927BF">
        <w:rPr>
          <w:rFonts w:cs="Courier New"/>
          <w:szCs w:val="24"/>
        </w:rPr>
        <w:t xml:space="preserve">e çıkarılmış olup herhangi bir hukuki geçerliliği yoktur. Müstedialeyhlerin kullanılmış motorlu araçları da vergilendirmesi gerektiği yükümlülüğünü ortadan kaldırmamaktadır.” </w:t>
      </w:r>
      <w:r w:rsidR="00FE685D">
        <w:rPr>
          <w:rFonts w:cs="Courier New"/>
          <w:szCs w:val="24"/>
        </w:rPr>
        <w:t xml:space="preserve"> </w:t>
      </w:r>
    </w:p>
    <w:p w:rsidR="00337CA1" w:rsidRDefault="003F1774" w:rsidP="00C862B6">
      <w:pPr>
        <w:spacing w:line="360" w:lineRule="auto"/>
        <w:ind w:left="1276" w:hanging="567"/>
        <w:rPr>
          <w:rFonts w:cs="Courier New"/>
          <w:szCs w:val="24"/>
        </w:rPr>
      </w:pPr>
      <w:r>
        <w:rPr>
          <w:rFonts w:cs="Courier New"/>
          <w:szCs w:val="24"/>
        </w:rPr>
        <w:t xml:space="preserve"> </w:t>
      </w:r>
      <w:r w:rsidR="00337CA1" w:rsidRPr="00337CA1">
        <w:rPr>
          <w:rFonts w:cs="Courier New"/>
          <w:szCs w:val="24"/>
        </w:rPr>
        <w:t xml:space="preserve">    </w:t>
      </w:r>
    </w:p>
    <w:p w:rsidR="00E6539E" w:rsidRDefault="006927BF" w:rsidP="00691DE1">
      <w:pPr>
        <w:tabs>
          <w:tab w:val="left" w:pos="709"/>
          <w:tab w:val="left" w:pos="1134"/>
          <w:tab w:val="left" w:pos="1560"/>
        </w:tabs>
        <w:spacing w:line="360" w:lineRule="auto"/>
        <w:rPr>
          <w:rFonts w:cs="Courier New"/>
          <w:szCs w:val="24"/>
        </w:rPr>
      </w:pPr>
      <w:r>
        <w:rPr>
          <w:rFonts w:cs="Courier New"/>
          <w:szCs w:val="24"/>
        </w:rPr>
        <w:tab/>
        <w:t>İstidanın alıntısını yaptığım kısımlarından da görüleceği üzere</w:t>
      </w:r>
      <w:r w:rsidR="00725643">
        <w:rPr>
          <w:rFonts w:cs="Courier New"/>
          <w:szCs w:val="24"/>
        </w:rPr>
        <w:t>,</w:t>
      </w:r>
      <w:r>
        <w:rPr>
          <w:rFonts w:cs="Courier New"/>
          <w:szCs w:val="24"/>
        </w:rPr>
        <w:t xml:space="preserve"> Müstedinin temel iddiası Emare 2 </w:t>
      </w:r>
      <w:r w:rsidR="00E6539E">
        <w:rPr>
          <w:rFonts w:cs="Courier New"/>
          <w:szCs w:val="24"/>
        </w:rPr>
        <w:t>talimatın ultra vires olduğudur ki; bu iddiayı inceleme yetkisi</w:t>
      </w:r>
      <w:r w:rsidR="00E14B44">
        <w:rPr>
          <w:rFonts w:cs="Courier New"/>
          <w:szCs w:val="24"/>
        </w:rPr>
        <w:t xml:space="preserve"> kanaatimce münhasıran</w:t>
      </w:r>
      <w:r w:rsidR="00E6539E">
        <w:rPr>
          <w:rFonts w:cs="Courier New"/>
          <w:szCs w:val="24"/>
        </w:rPr>
        <w:t xml:space="preserve"> Yüksek İdare Mahkemesi’ndedir.</w:t>
      </w:r>
      <w:r>
        <w:rPr>
          <w:rFonts w:cs="Courier New"/>
          <w:szCs w:val="24"/>
        </w:rPr>
        <w:t xml:space="preserve"> </w:t>
      </w:r>
    </w:p>
    <w:p w:rsidR="00F910BA" w:rsidRDefault="00F910BA" w:rsidP="00E6539E">
      <w:pPr>
        <w:tabs>
          <w:tab w:val="left" w:pos="709"/>
          <w:tab w:val="left" w:pos="1134"/>
          <w:tab w:val="left" w:pos="1560"/>
        </w:tabs>
        <w:spacing w:line="360" w:lineRule="auto"/>
        <w:rPr>
          <w:rFonts w:cs="Courier New"/>
          <w:szCs w:val="24"/>
        </w:rPr>
      </w:pPr>
    </w:p>
    <w:p w:rsidR="00691DE1" w:rsidRDefault="00E6539E" w:rsidP="00E6539E">
      <w:pPr>
        <w:tabs>
          <w:tab w:val="left" w:pos="709"/>
          <w:tab w:val="left" w:pos="1134"/>
          <w:tab w:val="left" w:pos="1560"/>
        </w:tabs>
        <w:spacing w:line="360" w:lineRule="auto"/>
        <w:rPr>
          <w:rFonts w:cs="Courier New"/>
          <w:szCs w:val="24"/>
        </w:rPr>
      </w:pPr>
      <w:r>
        <w:rPr>
          <w:rFonts w:cs="Courier New"/>
          <w:szCs w:val="24"/>
        </w:rPr>
        <w:tab/>
        <w:t>İzah ettiklerim ışığında meselenin Yüksek İdare Mahkemesi yetkisine giren bir mesele olduğu sonucuna ulaştığımdan istidayı masrafsız ret ve iptal ederim.</w:t>
      </w:r>
      <w:r w:rsidR="00691DE1">
        <w:rPr>
          <w:rFonts w:cs="Courier New"/>
          <w:szCs w:val="24"/>
        </w:rPr>
        <w:t xml:space="preserve"> </w:t>
      </w:r>
    </w:p>
    <w:p w:rsidR="00691DE1" w:rsidRDefault="00691DE1" w:rsidP="00691DE1">
      <w:pPr>
        <w:spacing w:line="360" w:lineRule="auto"/>
        <w:rPr>
          <w:rFonts w:cs="Courier New"/>
          <w:szCs w:val="24"/>
        </w:rPr>
      </w:pPr>
    </w:p>
    <w:p w:rsidR="00691DE1" w:rsidRDefault="00691DE1" w:rsidP="00691DE1">
      <w:pPr>
        <w:spacing w:line="360" w:lineRule="auto"/>
        <w:rPr>
          <w:rFonts w:cs="Courier New"/>
          <w:szCs w:val="24"/>
        </w:rPr>
      </w:pPr>
    </w:p>
    <w:p w:rsidR="00691DE1" w:rsidRDefault="00691DE1" w:rsidP="00691DE1">
      <w:pPr>
        <w:spacing w:line="360" w:lineRule="auto"/>
        <w:rPr>
          <w:rFonts w:cs="Courier New"/>
          <w:szCs w:val="24"/>
        </w:rPr>
      </w:pPr>
    </w:p>
    <w:p w:rsidR="00691DE1" w:rsidRDefault="00691DE1" w:rsidP="00691DE1">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691DE1" w:rsidRDefault="00691DE1" w:rsidP="00691DE1">
      <w:pPr>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1B4795" w:rsidRDefault="001B4795" w:rsidP="00691DE1">
      <w:pPr>
        <w:spacing w:line="360" w:lineRule="auto"/>
        <w:rPr>
          <w:rFonts w:cs="Courier New"/>
          <w:szCs w:val="24"/>
        </w:rPr>
      </w:pPr>
    </w:p>
    <w:p w:rsidR="00C862B6" w:rsidRDefault="00C862B6" w:rsidP="00691DE1">
      <w:pPr>
        <w:spacing w:line="360" w:lineRule="auto"/>
        <w:rPr>
          <w:rFonts w:cs="Courier New"/>
          <w:szCs w:val="24"/>
        </w:rPr>
      </w:pPr>
    </w:p>
    <w:p w:rsidR="00691DE1" w:rsidRDefault="001B4795" w:rsidP="00691DE1">
      <w:pPr>
        <w:spacing w:line="360" w:lineRule="auto"/>
        <w:rPr>
          <w:rFonts w:cs="Courier New"/>
          <w:szCs w:val="24"/>
        </w:rPr>
      </w:pPr>
      <w:r>
        <w:rPr>
          <w:rFonts w:cs="Courier New"/>
          <w:szCs w:val="24"/>
        </w:rPr>
        <w:t xml:space="preserve">20 Aralık </w:t>
      </w:r>
      <w:r w:rsidR="00691DE1">
        <w:rPr>
          <w:rFonts w:cs="Courier New"/>
          <w:szCs w:val="24"/>
        </w:rPr>
        <w:t xml:space="preserve">2021 </w:t>
      </w:r>
    </w:p>
    <w:p w:rsidR="00691DE1" w:rsidRDefault="00691DE1" w:rsidP="00691DE1"/>
    <w:p w:rsidR="00B2276A" w:rsidRDefault="00B2276A"/>
    <w:sectPr w:rsidR="00B2276A" w:rsidSect="005755A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099" w:rsidRDefault="00C01099" w:rsidP="00E14B44">
      <w:r>
        <w:separator/>
      </w:r>
    </w:p>
  </w:endnote>
  <w:endnote w:type="continuationSeparator" w:id="0">
    <w:p w:rsidR="00C01099" w:rsidRDefault="00C01099" w:rsidP="00E1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099" w:rsidRDefault="00C01099" w:rsidP="00E14B44">
      <w:r>
        <w:separator/>
      </w:r>
    </w:p>
  </w:footnote>
  <w:footnote w:type="continuationSeparator" w:id="0">
    <w:p w:rsidR="00C01099" w:rsidRDefault="00C01099" w:rsidP="00E14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189278"/>
      <w:docPartObj>
        <w:docPartGallery w:val="Page Numbers (Top of Page)"/>
        <w:docPartUnique/>
      </w:docPartObj>
    </w:sdtPr>
    <w:sdtEndPr/>
    <w:sdtContent>
      <w:p w:rsidR="005755AC" w:rsidRDefault="005755AC">
        <w:pPr>
          <w:pStyle w:val="stBilgi"/>
          <w:jc w:val="center"/>
        </w:pPr>
        <w:r>
          <w:fldChar w:fldCharType="begin"/>
        </w:r>
        <w:r>
          <w:instrText>PAGE   \* MERGEFORMAT</w:instrText>
        </w:r>
        <w:r>
          <w:fldChar w:fldCharType="separate"/>
        </w:r>
        <w:r w:rsidR="0010499B">
          <w:rPr>
            <w:noProof/>
          </w:rPr>
          <w:t>12</w:t>
        </w:r>
        <w:r>
          <w:fldChar w:fldCharType="end"/>
        </w:r>
      </w:p>
    </w:sdtContent>
  </w:sdt>
  <w:p w:rsidR="005755AC" w:rsidRDefault="005755A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CBA"/>
    <w:multiLevelType w:val="hybridMultilevel"/>
    <w:tmpl w:val="E9A64890"/>
    <w:lvl w:ilvl="0" w:tplc="ABFEC4F8">
      <w:start w:val="2"/>
      <w:numFmt w:val="upp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 w15:restartNumberingAfterBreak="0">
    <w:nsid w:val="061912B4"/>
    <w:multiLevelType w:val="hybridMultilevel"/>
    <w:tmpl w:val="F244C1A0"/>
    <w:lvl w:ilvl="0" w:tplc="62A021A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7BF265D"/>
    <w:multiLevelType w:val="hybridMultilevel"/>
    <w:tmpl w:val="905ECD0C"/>
    <w:lvl w:ilvl="0" w:tplc="38428A42">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7A5E3E7C"/>
    <w:multiLevelType w:val="hybridMultilevel"/>
    <w:tmpl w:val="2102C38A"/>
    <w:lvl w:ilvl="0" w:tplc="A16AE028">
      <w:start w:val="1"/>
      <w:numFmt w:val="lowerLetter"/>
      <w:lvlText w:val="%1)"/>
      <w:lvlJc w:val="left"/>
      <w:pPr>
        <w:tabs>
          <w:tab w:val="num" w:pos="1848"/>
        </w:tabs>
        <w:ind w:left="1848" w:hanging="1140"/>
      </w:p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E1"/>
    <w:rsid w:val="000D2E9B"/>
    <w:rsid w:val="0010499B"/>
    <w:rsid w:val="0015158B"/>
    <w:rsid w:val="001B4795"/>
    <w:rsid w:val="00337CA1"/>
    <w:rsid w:val="003F1774"/>
    <w:rsid w:val="00460572"/>
    <w:rsid w:val="004A155F"/>
    <w:rsid w:val="004F248D"/>
    <w:rsid w:val="005755AC"/>
    <w:rsid w:val="005860EC"/>
    <w:rsid w:val="005B242A"/>
    <w:rsid w:val="005C246F"/>
    <w:rsid w:val="00623FFE"/>
    <w:rsid w:val="006703F2"/>
    <w:rsid w:val="00691DE1"/>
    <w:rsid w:val="006927BF"/>
    <w:rsid w:val="0071777F"/>
    <w:rsid w:val="00725643"/>
    <w:rsid w:val="00737268"/>
    <w:rsid w:val="00737689"/>
    <w:rsid w:val="007C0678"/>
    <w:rsid w:val="00867520"/>
    <w:rsid w:val="008C44E1"/>
    <w:rsid w:val="00977F0D"/>
    <w:rsid w:val="009E48A1"/>
    <w:rsid w:val="00A720C1"/>
    <w:rsid w:val="00AB2B5C"/>
    <w:rsid w:val="00AC3F93"/>
    <w:rsid w:val="00AF2988"/>
    <w:rsid w:val="00B2276A"/>
    <w:rsid w:val="00B5126D"/>
    <w:rsid w:val="00BF1FB4"/>
    <w:rsid w:val="00C01099"/>
    <w:rsid w:val="00C03B12"/>
    <w:rsid w:val="00C862B6"/>
    <w:rsid w:val="00CA55A2"/>
    <w:rsid w:val="00DA1C31"/>
    <w:rsid w:val="00DA3CD8"/>
    <w:rsid w:val="00DA502F"/>
    <w:rsid w:val="00E01EEC"/>
    <w:rsid w:val="00E14B44"/>
    <w:rsid w:val="00E37575"/>
    <w:rsid w:val="00E6539E"/>
    <w:rsid w:val="00EB66A3"/>
    <w:rsid w:val="00F910BA"/>
    <w:rsid w:val="00FC1925"/>
    <w:rsid w:val="00FE3C6A"/>
    <w:rsid w:val="00FE68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0E7F0-3FED-4E6D-AF75-5B30CBCA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DE1"/>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91DE1"/>
    <w:pPr>
      <w:ind w:left="720"/>
      <w:contextualSpacing/>
    </w:pPr>
  </w:style>
  <w:style w:type="paragraph" w:styleId="stBilgi">
    <w:name w:val="header"/>
    <w:basedOn w:val="Normal"/>
    <w:link w:val="stBilgiChar"/>
    <w:uiPriority w:val="99"/>
    <w:unhideWhenUsed/>
    <w:rsid w:val="00E14B44"/>
    <w:pPr>
      <w:tabs>
        <w:tab w:val="center" w:pos="4536"/>
        <w:tab w:val="right" w:pos="9072"/>
      </w:tabs>
    </w:pPr>
  </w:style>
  <w:style w:type="character" w:customStyle="1" w:styleId="stBilgiChar">
    <w:name w:val="Üst Bilgi Char"/>
    <w:basedOn w:val="VarsaylanParagrafYazTipi"/>
    <w:link w:val="stBilgi"/>
    <w:uiPriority w:val="99"/>
    <w:rsid w:val="00E14B44"/>
    <w:rPr>
      <w:rFonts w:ascii="Courier New" w:hAnsi="Courier New" w:cs="Times New Roman"/>
      <w:sz w:val="24"/>
      <w:szCs w:val="20"/>
    </w:rPr>
  </w:style>
  <w:style w:type="paragraph" w:styleId="AltBilgi">
    <w:name w:val="footer"/>
    <w:basedOn w:val="Normal"/>
    <w:link w:val="AltBilgiChar"/>
    <w:uiPriority w:val="99"/>
    <w:unhideWhenUsed/>
    <w:rsid w:val="00E14B44"/>
    <w:pPr>
      <w:tabs>
        <w:tab w:val="center" w:pos="4536"/>
        <w:tab w:val="right" w:pos="9072"/>
      </w:tabs>
    </w:pPr>
  </w:style>
  <w:style w:type="character" w:customStyle="1" w:styleId="AltBilgiChar">
    <w:name w:val="Alt Bilgi Char"/>
    <w:basedOn w:val="VarsaylanParagrafYazTipi"/>
    <w:link w:val="AltBilgi"/>
    <w:uiPriority w:val="99"/>
    <w:rsid w:val="00E14B44"/>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9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2961</Words>
  <Characters>16879</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2021-12-15T12:08:00Z</cp:lastPrinted>
  <dcterms:created xsi:type="dcterms:W3CDTF">2022-01-10T12:30:00Z</dcterms:created>
  <dcterms:modified xsi:type="dcterms:W3CDTF">2022-01-10T12:30:00Z</dcterms:modified>
</cp:coreProperties>
</file>