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73" w:rsidRPr="006D0273" w:rsidRDefault="00C145C8" w:rsidP="006D0273">
      <w:pPr>
        <w:pStyle w:val="stBilgi"/>
        <w:tabs>
          <w:tab w:val="left" w:pos="708"/>
        </w:tabs>
        <w:rPr>
          <w:rFonts w:ascii="Courier New" w:hAnsi="Courier New" w:cs="Courier New"/>
        </w:rPr>
      </w:pPr>
      <w:r>
        <w:rPr>
          <w:rFonts w:ascii="Courier New" w:hAnsi="Courier New" w:cs="Courier New"/>
        </w:rPr>
        <w:t>D</w:t>
      </w:r>
      <w:r w:rsidR="00777C29">
        <w:rPr>
          <w:rFonts w:ascii="Courier New" w:hAnsi="Courier New" w:cs="Courier New"/>
        </w:rPr>
        <w:t>. 6</w:t>
      </w:r>
      <w:r>
        <w:rPr>
          <w:rFonts w:ascii="Courier New" w:hAnsi="Courier New" w:cs="Courier New"/>
        </w:rPr>
        <w:t>/2022</w:t>
      </w:r>
      <w:r w:rsidR="006D0273" w:rsidRPr="006D0273">
        <w:rPr>
          <w:rFonts w:ascii="Courier New" w:hAnsi="Courier New" w:cs="Courier New"/>
        </w:rPr>
        <w:t xml:space="preserve">                                       YİM 38/2017</w:t>
      </w:r>
    </w:p>
    <w:p w:rsidR="006D0273" w:rsidRPr="006D0273" w:rsidRDefault="006D0273" w:rsidP="006D0273">
      <w:pPr>
        <w:pStyle w:val="stBilgi"/>
        <w:tabs>
          <w:tab w:val="left" w:pos="708"/>
        </w:tabs>
        <w:rPr>
          <w:rFonts w:ascii="Courier New" w:hAnsi="Courier New" w:cs="Courier New"/>
        </w:rPr>
      </w:pPr>
    </w:p>
    <w:p w:rsidR="006D0273" w:rsidRPr="006D0273" w:rsidRDefault="006D0273" w:rsidP="006D0273">
      <w:pPr>
        <w:pStyle w:val="stBilgi"/>
        <w:tabs>
          <w:tab w:val="left" w:pos="708"/>
        </w:tabs>
        <w:rPr>
          <w:rFonts w:ascii="Courier New" w:hAnsi="Courier New" w:cs="Courier New"/>
        </w:rPr>
      </w:pPr>
    </w:p>
    <w:p w:rsidR="006D0273" w:rsidRPr="006D0273" w:rsidRDefault="006D0273" w:rsidP="006D0273">
      <w:pPr>
        <w:pStyle w:val="stBilgi"/>
        <w:tabs>
          <w:tab w:val="left" w:pos="708"/>
        </w:tabs>
        <w:rPr>
          <w:rFonts w:ascii="Courier New" w:hAnsi="Courier New" w:cs="Courier New"/>
        </w:rPr>
      </w:pPr>
      <w:r w:rsidRPr="006D0273">
        <w:rPr>
          <w:rFonts w:ascii="Courier New" w:hAnsi="Courier New" w:cs="Courier New"/>
        </w:rPr>
        <w:t>Yüksek İdare Mahkemesinde</w:t>
      </w:r>
    </w:p>
    <w:p w:rsidR="006D0273" w:rsidRPr="006D0273" w:rsidRDefault="006D0273" w:rsidP="006D0273">
      <w:pPr>
        <w:pStyle w:val="stBilgi"/>
        <w:tabs>
          <w:tab w:val="left" w:pos="708"/>
        </w:tabs>
        <w:rPr>
          <w:rFonts w:ascii="Courier New" w:hAnsi="Courier New" w:cs="Courier New"/>
        </w:rPr>
      </w:pPr>
      <w:r w:rsidRPr="006D0273">
        <w:rPr>
          <w:rFonts w:ascii="Courier New" w:hAnsi="Courier New" w:cs="Courier New"/>
        </w:rPr>
        <w:t>Anayasa’nın 152.maddesi Hakkında.</w:t>
      </w:r>
    </w:p>
    <w:p w:rsidR="006D0273" w:rsidRPr="006D0273" w:rsidRDefault="006D0273" w:rsidP="006D0273">
      <w:pPr>
        <w:pStyle w:val="stBilgi"/>
        <w:tabs>
          <w:tab w:val="left" w:pos="708"/>
        </w:tabs>
        <w:rPr>
          <w:rFonts w:ascii="Courier New" w:hAnsi="Courier New" w:cs="Courier New"/>
        </w:rPr>
      </w:pPr>
    </w:p>
    <w:p w:rsidR="006D0273" w:rsidRPr="006D0273" w:rsidRDefault="006D0273" w:rsidP="006D0273">
      <w:pPr>
        <w:pStyle w:val="stBilgi"/>
        <w:tabs>
          <w:tab w:val="left" w:pos="708"/>
        </w:tabs>
        <w:rPr>
          <w:rFonts w:ascii="Courier New" w:hAnsi="Courier New" w:cs="Courier New"/>
        </w:rPr>
      </w:pPr>
      <w:r w:rsidRPr="006D0273">
        <w:rPr>
          <w:rFonts w:ascii="Courier New" w:hAnsi="Courier New" w:cs="Courier New"/>
        </w:rPr>
        <w:t>Mahkeme Heyeti: Mehmet Türker, Tanju Öncül, Talat Usar.</w:t>
      </w:r>
    </w:p>
    <w:p w:rsidR="006D0273" w:rsidRPr="006D0273" w:rsidRDefault="006D0273" w:rsidP="006D0273">
      <w:pPr>
        <w:pStyle w:val="stBilgi"/>
        <w:tabs>
          <w:tab w:val="left" w:pos="708"/>
        </w:tabs>
        <w:rPr>
          <w:rFonts w:ascii="Courier New" w:hAnsi="Courier New" w:cs="Courier New"/>
        </w:rPr>
      </w:pPr>
    </w:p>
    <w:p w:rsidR="006D0273" w:rsidRPr="006D0273" w:rsidRDefault="006D0273" w:rsidP="006D0273">
      <w:pPr>
        <w:pStyle w:val="stBilgi"/>
        <w:tabs>
          <w:tab w:val="left" w:pos="708"/>
        </w:tabs>
        <w:rPr>
          <w:rFonts w:ascii="Courier New" w:hAnsi="Courier New" w:cs="Courier New"/>
        </w:rPr>
      </w:pPr>
    </w:p>
    <w:p w:rsidR="006D0273" w:rsidRPr="006D0273" w:rsidRDefault="006D0273" w:rsidP="006D0273">
      <w:pPr>
        <w:pStyle w:val="stBilgi"/>
        <w:tabs>
          <w:tab w:val="left" w:pos="708"/>
          <w:tab w:val="left" w:pos="1134"/>
        </w:tabs>
        <w:rPr>
          <w:rFonts w:ascii="Courier New" w:hAnsi="Courier New" w:cs="Courier New"/>
        </w:rPr>
      </w:pPr>
      <w:r w:rsidRPr="006D0273">
        <w:rPr>
          <w:rFonts w:ascii="Courier New" w:hAnsi="Courier New" w:cs="Courier New"/>
        </w:rPr>
        <w:t xml:space="preserve">Davacı: Mehmet Can, 23 Yenikapı Sokak, Zeytinlik, Girne. </w:t>
      </w:r>
    </w:p>
    <w:p w:rsidR="006D0273" w:rsidRPr="006D0273" w:rsidRDefault="006D0273" w:rsidP="006D0273">
      <w:pPr>
        <w:pStyle w:val="stBilgi"/>
        <w:tabs>
          <w:tab w:val="left" w:pos="708"/>
          <w:tab w:val="left" w:pos="1134"/>
        </w:tabs>
        <w:rPr>
          <w:rFonts w:ascii="Courier New" w:hAnsi="Courier New" w:cs="Courier New"/>
        </w:rPr>
      </w:pPr>
    </w:p>
    <w:p w:rsidR="006D0273" w:rsidRPr="006D0273" w:rsidRDefault="006D0273" w:rsidP="006D0273">
      <w:pPr>
        <w:pStyle w:val="stBilgi"/>
        <w:numPr>
          <w:ilvl w:val="0"/>
          <w:numId w:val="1"/>
        </w:numPr>
        <w:tabs>
          <w:tab w:val="left" w:pos="708"/>
        </w:tabs>
        <w:rPr>
          <w:rFonts w:ascii="Courier New" w:hAnsi="Courier New" w:cs="Courier New"/>
        </w:rPr>
      </w:pPr>
      <w:r w:rsidRPr="006D0273">
        <w:rPr>
          <w:rFonts w:ascii="Courier New" w:hAnsi="Courier New" w:cs="Courier New"/>
        </w:rPr>
        <w:t>ile –</w:t>
      </w:r>
    </w:p>
    <w:p w:rsidR="006D0273" w:rsidRPr="006D0273" w:rsidRDefault="006D0273" w:rsidP="006D0273">
      <w:pPr>
        <w:pStyle w:val="stBilgi"/>
        <w:tabs>
          <w:tab w:val="left" w:pos="708"/>
        </w:tabs>
        <w:ind w:left="3945"/>
        <w:rPr>
          <w:rFonts w:ascii="Courier New" w:hAnsi="Courier New" w:cs="Courier New"/>
        </w:rPr>
      </w:pPr>
    </w:p>
    <w:p w:rsidR="006D0273" w:rsidRPr="006D0273" w:rsidRDefault="006D0273" w:rsidP="006D0273">
      <w:pPr>
        <w:spacing w:after="0" w:line="240" w:lineRule="auto"/>
        <w:ind w:left="1418" w:hanging="1418"/>
        <w:rPr>
          <w:rFonts w:ascii="Courier New" w:hAnsi="Courier New" w:cs="Courier New"/>
          <w:sz w:val="24"/>
          <w:szCs w:val="24"/>
        </w:rPr>
      </w:pPr>
      <w:r w:rsidRPr="006D0273">
        <w:rPr>
          <w:rFonts w:ascii="Courier New" w:hAnsi="Courier New" w:cs="Courier New"/>
          <w:sz w:val="24"/>
          <w:szCs w:val="24"/>
        </w:rPr>
        <w:t>Davalı: 1)Girne Belediyesi Başkanı, Asbaşkanı, Girne Belediye Meclis Üyeleri ve Kasaba Hemşehrileri, Girne Belediyesi, Girne.</w:t>
      </w:r>
    </w:p>
    <w:p w:rsidR="006D0273" w:rsidRPr="006D0273" w:rsidRDefault="006D0273" w:rsidP="006D0273">
      <w:pPr>
        <w:spacing w:after="0" w:line="240" w:lineRule="auto"/>
        <w:ind w:left="1418" w:hanging="1418"/>
        <w:rPr>
          <w:rFonts w:ascii="Courier New" w:hAnsi="Courier New" w:cs="Courier New"/>
          <w:sz w:val="24"/>
          <w:szCs w:val="24"/>
        </w:rPr>
      </w:pPr>
      <w:r w:rsidRPr="006D0273">
        <w:rPr>
          <w:rFonts w:ascii="Courier New" w:hAnsi="Courier New" w:cs="Courier New"/>
          <w:sz w:val="24"/>
          <w:szCs w:val="24"/>
        </w:rPr>
        <w:t xml:space="preserve">        2)Şehir Planlama Dairesi Müdürlüğü vasıtasıyla KKTC, Lefkoşa. </w:t>
      </w:r>
    </w:p>
    <w:p w:rsidR="006D0273" w:rsidRPr="006D0273" w:rsidRDefault="006D0273" w:rsidP="006D0273">
      <w:pPr>
        <w:spacing w:after="0" w:line="240" w:lineRule="auto"/>
        <w:ind w:left="1418" w:hanging="1418"/>
        <w:rPr>
          <w:rFonts w:ascii="Courier New" w:hAnsi="Courier New" w:cs="Courier New"/>
          <w:sz w:val="24"/>
          <w:szCs w:val="24"/>
        </w:rPr>
      </w:pPr>
      <w:r w:rsidRPr="006D0273">
        <w:rPr>
          <w:rFonts w:ascii="Courier New" w:hAnsi="Courier New" w:cs="Courier New"/>
          <w:sz w:val="24"/>
          <w:szCs w:val="24"/>
        </w:rPr>
        <w:t xml:space="preserve">        3)İçişleri ve Çalışma Bakanlığı vasıtasıyla KKTC, Lefkoşa. </w:t>
      </w:r>
    </w:p>
    <w:p w:rsidR="006D0273" w:rsidRPr="006D0273" w:rsidRDefault="006D0273" w:rsidP="006D0273">
      <w:pPr>
        <w:spacing w:after="0" w:line="240" w:lineRule="auto"/>
        <w:ind w:left="1418" w:hanging="1418"/>
        <w:jc w:val="center"/>
        <w:rPr>
          <w:rFonts w:ascii="Courier New" w:hAnsi="Courier New" w:cs="Courier New"/>
          <w:sz w:val="24"/>
          <w:szCs w:val="24"/>
        </w:rPr>
      </w:pPr>
    </w:p>
    <w:p w:rsidR="006D0273" w:rsidRPr="006D0273" w:rsidRDefault="006D0273" w:rsidP="006D0273">
      <w:pPr>
        <w:spacing w:after="0" w:line="240" w:lineRule="auto"/>
        <w:ind w:left="1418" w:hanging="1418"/>
        <w:jc w:val="center"/>
        <w:rPr>
          <w:rFonts w:ascii="Courier New" w:hAnsi="Courier New" w:cs="Courier New"/>
          <w:sz w:val="24"/>
          <w:szCs w:val="24"/>
        </w:rPr>
      </w:pPr>
      <w:r w:rsidRPr="006D0273">
        <w:rPr>
          <w:rFonts w:ascii="Courier New" w:hAnsi="Courier New" w:cs="Courier New"/>
          <w:sz w:val="24"/>
          <w:szCs w:val="24"/>
        </w:rPr>
        <w:t>-</w:t>
      </w:r>
      <w:r w:rsidR="007D2D12">
        <w:rPr>
          <w:rFonts w:ascii="Courier New" w:hAnsi="Courier New" w:cs="Courier New"/>
          <w:sz w:val="24"/>
          <w:szCs w:val="24"/>
        </w:rPr>
        <w:t>v</w:t>
      </w:r>
      <w:r w:rsidRPr="006D0273">
        <w:rPr>
          <w:rFonts w:ascii="Courier New" w:hAnsi="Courier New" w:cs="Courier New"/>
          <w:sz w:val="24"/>
          <w:szCs w:val="24"/>
        </w:rPr>
        <w:t>e-</w:t>
      </w:r>
    </w:p>
    <w:p w:rsidR="006D0273" w:rsidRPr="006D0273" w:rsidRDefault="006D0273" w:rsidP="006D0273">
      <w:pPr>
        <w:spacing w:after="0" w:line="240" w:lineRule="auto"/>
        <w:ind w:left="1418" w:hanging="1418"/>
        <w:rPr>
          <w:rFonts w:ascii="Courier New" w:hAnsi="Courier New" w:cs="Courier New"/>
          <w:sz w:val="24"/>
          <w:szCs w:val="24"/>
        </w:rPr>
      </w:pPr>
    </w:p>
    <w:p w:rsidR="006D0273" w:rsidRPr="006D0273" w:rsidRDefault="006D0273" w:rsidP="006D0273">
      <w:pPr>
        <w:spacing w:after="0" w:line="240" w:lineRule="auto"/>
        <w:ind w:left="1985" w:hanging="1985"/>
        <w:rPr>
          <w:rFonts w:ascii="Courier New" w:hAnsi="Courier New" w:cs="Courier New"/>
          <w:sz w:val="24"/>
          <w:szCs w:val="24"/>
        </w:rPr>
      </w:pPr>
      <w:r w:rsidRPr="006D0273">
        <w:rPr>
          <w:rFonts w:ascii="Courier New" w:hAnsi="Courier New" w:cs="Courier New"/>
          <w:sz w:val="24"/>
          <w:szCs w:val="24"/>
        </w:rPr>
        <w:t xml:space="preserve">İlgili Şahıs: Yıltan Kanlı n/d Yıltan Ahmet Kanlı, 33 Su Kemeri Sokak, Zeytinlik, Lefkoşa.  </w:t>
      </w:r>
    </w:p>
    <w:p w:rsidR="006D0273" w:rsidRPr="006D0273" w:rsidRDefault="006D0273" w:rsidP="006D0273">
      <w:pPr>
        <w:spacing w:after="0" w:line="240" w:lineRule="auto"/>
        <w:rPr>
          <w:rFonts w:ascii="Courier New" w:hAnsi="Courier New" w:cs="Courier New"/>
          <w:sz w:val="24"/>
          <w:szCs w:val="24"/>
        </w:rPr>
      </w:pPr>
      <w:r w:rsidRPr="006D0273">
        <w:rPr>
          <w:rFonts w:ascii="Courier New" w:hAnsi="Courier New" w:cs="Courier New"/>
          <w:sz w:val="24"/>
          <w:szCs w:val="24"/>
        </w:rPr>
        <w:tab/>
      </w:r>
      <w:r w:rsidRPr="006D0273">
        <w:rPr>
          <w:rFonts w:ascii="Courier New" w:hAnsi="Courier New" w:cs="Courier New"/>
          <w:sz w:val="24"/>
          <w:szCs w:val="24"/>
        </w:rPr>
        <w:tab/>
      </w:r>
      <w:r w:rsidRPr="006D0273">
        <w:rPr>
          <w:rFonts w:ascii="Courier New" w:hAnsi="Courier New" w:cs="Courier New"/>
          <w:sz w:val="24"/>
          <w:szCs w:val="24"/>
        </w:rPr>
        <w:tab/>
      </w:r>
    </w:p>
    <w:p w:rsidR="006D0273" w:rsidRPr="006D0273" w:rsidRDefault="006D0273" w:rsidP="006D0273">
      <w:pPr>
        <w:spacing w:after="0" w:line="360" w:lineRule="auto"/>
        <w:rPr>
          <w:rFonts w:ascii="Courier New" w:hAnsi="Courier New" w:cs="Courier New"/>
          <w:sz w:val="24"/>
          <w:szCs w:val="24"/>
        </w:rPr>
      </w:pPr>
      <w:r w:rsidRPr="006D0273">
        <w:rPr>
          <w:rFonts w:ascii="Courier New" w:hAnsi="Courier New" w:cs="Courier New"/>
          <w:sz w:val="24"/>
          <w:szCs w:val="24"/>
        </w:rPr>
        <w:t xml:space="preserve">                                           A r a s ı n d a.</w:t>
      </w:r>
    </w:p>
    <w:p w:rsidR="006D0273" w:rsidRPr="006D0273" w:rsidRDefault="006D0273" w:rsidP="006D0273">
      <w:pPr>
        <w:pStyle w:val="stBilgi"/>
        <w:tabs>
          <w:tab w:val="left" w:pos="708"/>
        </w:tabs>
        <w:rPr>
          <w:rFonts w:ascii="Courier New" w:hAnsi="Courier New" w:cs="Courier New"/>
        </w:rPr>
      </w:pPr>
    </w:p>
    <w:p w:rsidR="006D0273" w:rsidRPr="006D0273" w:rsidRDefault="006D0273" w:rsidP="006D0273">
      <w:pPr>
        <w:pStyle w:val="stBilgi"/>
        <w:tabs>
          <w:tab w:val="left" w:pos="708"/>
        </w:tabs>
        <w:rPr>
          <w:rFonts w:ascii="Courier New" w:hAnsi="Courier New" w:cs="Courier New"/>
        </w:rPr>
      </w:pPr>
      <w:r w:rsidRPr="006D0273">
        <w:rPr>
          <w:rFonts w:ascii="Courier New" w:hAnsi="Courier New" w:cs="Courier New"/>
        </w:rPr>
        <w:t>Davacı namına</w:t>
      </w:r>
      <w:r w:rsidR="00E97C6C">
        <w:rPr>
          <w:rFonts w:ascii="Courier New" w:hAnsi="Courier New" w:cs="Courier New"/>
        </w:rPr>
        <w:t xml:space="preserve"> </w:t>
      </w:r>
      <w:r w:rsidRPr="006D0273">
        <w:rPr>
          <w:rFonts w:ascii="Courier New" w:hAnsi="Courier New" w:cs="Courier New"/>
        </w:rPr>
        <w:t>: Avukat Özkul Özdevim.</w:t>
      </w:r>
    </w:p>
    <w:p w:rsidR="006D0273" w:rsidRPr="006D0273" w:rsidRDefault="00E97C6C" w:rsidP="006D0273">
      <w:pPr>
        <w:pStyle w:val="stBilgi"/>
        <w:tabs>
          <w:tab w:val="left" w:pos="708"/>
        </w:tabs>
        <w:rPr>
          <w:rFonts w:ascii="Courier New" w:hAnsi="Courier New" w:cs="Courier New"/>
        </w:rPr>
      </w:pPr>
      <w:r>
        <w:rPr>
          <w:rFonts w:ascii="Courier New" w:hAnsi="Courier New" w:cs="Courier New"/>
        </w:rPr>
        <w:t>Davalı No.</w:t>
      </w:r>
      <w:r w:rsidR="006D0273" w:rsidRPr="006D0273">
        <w:rPr>
          <w:rFonts w:ascii="Courier New" w:hAnsi="Courier New" w:cs="Courier New"/>
        </w:rPr>
        <w:t>1 namına</w:t>
      </w:r>
      <w:r>
        <w:rPr>
          <w:rFonts w:ascii="Courier New" w:hAnsi="Courier New" w:cs="Courier New"/>
        </w:rPr>
        <w:t xml:space="preserve"> </w:t>
      </w:r>
      <w:r w:rsidR="006D0273" w:rsidRPr="006D0273">
        <w:rPr>
          <w:rFonts w:ascii="Courier New" w:hAnsi="Courier New" w:cs="Courier New"/>
        </w:rPr>
        <w:t xml:space="preserve">: </w:t>
      </w:r>
      <w:r w:rsidR="0057260B">
        <w:rPr>
          <w:rFonts w:ascii="Courier New" w:hAnsi="Courier New" w:cs="Courier New"/>
        </w:rPr>
        <w:t>Hazırda biri yok</w:t>
      </w:r>
      <w:r w:rsidR="006D0273" w:rsidRPr="006D0273">
        <w:rPr>
          <w:rFonts w:ascii="Courier New" w:hAnsi="Courier New" w:cs="Courier New"/>
        </w:rPr>
        <w:t>.</w:t>
      </w:r>
    </w:p>
    <w:p w:rsidR="006D0273" w:rsidRPr="006D0273" w:rsidRDefault="00E97C6C" w:rsidP="006D0273">
      <w:pPr>
        <w:pStyle w:val="stBilgi"/>
        <w:tabs>
          <w:tab w:val="left" w:pos="708"/>
        </w:tabs>
        <w:rPr>
          <w:rFonts w:ascii="Courier New" w:hAnsi="Courier New" w:cs="Courier New"/>
        </w:rPr>
      </w:pPr>
      <w:r>
        <w:rPr>
          <w:rFonts w:ascii="Courier New" w:hAnsi="Courier New" w:cs="Courier New"/>
        </w:rPr>
        <w:t>Davalı No.</w:t>
      </w:r>
      <w:r w:rsidR="006D0273" w:rsidRPr="006D0273">
        <w:rPr>
          <w:rFonts w:ascii="Courier New" w:hAnsi="Courier New" w:cs="Courier New"/>
        </w:rPr>
        <w:t>2 ve No</w:t>
      </w:r>
      <w:r>
        <w:rPr>
          <w:rFonts w:ascii="Courier New" w:hAnsi="Courier New" w:cs="Courier New"/>
        </w:rPr>
        <w:t>.</w:t>
      </w:r>
      <w:r w:rsidR="006D0273" w:rsidRPr="006D0273">
        <w:rPr>
          <w:rFonts w:ascii="Courier New" w:hAnsi="Courier New" w:cs="Courier New"/>
        </w:rPr>
        <w:t>3 namına</w:t>
      </w:r>
      <w:r>
        <w:rPr>
          <w:rFonts w:ascii="Courier New" w:hAnsi="Courier New" w:cs="Courier New"/>
        </w:rPr>
        <w:t xml:space="preserve"> :</w:t>
      </w:r>
      <w:r w:rsidR="006D0273" w:rsidRPr="006D0273">
        <w:rPr>
          <w:rFonts w:ascii="Courier New" w:hAnsi="Courier New" w:cs="Courier New"/>
        </w:rPr>
        <w:t xml:space="preserve"> Savcı Kezban İnce.</w:t>
      </w:r>
    </w:p>
    <w:p w:rsidR="00777C29" w:rsidRDefault="006D0273" w:rsidP="006D0273">
      <w:pPr>
        <w:pStyle w:val="stBilgi"/>
        <w:tabs>
          <w:tab w:val="left" w:pos="708"/>
        </w:tabs>
        <w:rPr>
          <w:rFonts w:ascii="Courier New" w:hAnsi="Courier New" w:cs="Courier New"/>
        </w:rPr>
      </w:pPr>
      <w:r w:rsidRPr="006D0273">
        <w:rPr>
          <w:rFonts w:ascii="Courier New" w:hAnsi="Courier New" w:cs="Courier New"/>
        </w:rPr>
        <w:t xml:space="preserve">İlgili şahıs namına </w:t>
      </w:r>
      <w:r w:rsidR="00777C29">
        <w:rPr>
          <w:rFonts w:ascii="Courier New" w:hAnsi="Courier New" w:cs="Courier New"/>
        </w:rPr>
        <w:t xml:space="preserve">: </w:t>
      </w:r>
      <w:r w:rsidRPr="006D0273">
        <w:rPr>
          <w:rFonts w:ascii="Courier New" w:hAnsi="Courier New" w:cs="Courier New"/>
        </w:rPr>
        <w:t xml:space="preserve">Av. Kıymet Deva Rahvancıoğlu (a) </w:t>
      </w:r>
      <w:r w:rsidR="00777C29">
        <w:rPr>
          <w:rFonts w:ascii="Courier New" w:hAnsi="Courier New" w:cs="Courier New"/>
        </w:rPr>
        <w:t xml:space="preserve">           </w:t>
      </w:r>
    </w:p>
    <w:p w:rsidR="006D0273" w:rsidRPr="006D0273" w:rsidRDefault="00777C29" w:rsidP="006D0273">
      <w:pPr>
        <w:pStyle w:val="stBilgi"/>
        <w:tabs>
          <w:tab w:val="left" w:pos="708"/>
        </w:tabs>
        <w:rPr>
          <w:rFonts w:ascii="Courier New" w:hAnsi="Courier New" w:cs="Courier New"/>
        </w:rPr>
      </w:pPr>
      <w:r>
        <w:rPr>
          <w:rFonts w:ascii="Courier New" w:hAnsi="Courier New" w:cs="Courier New"/>
        </w:rPr>
        <w:t xml:space="preserve">                      </w:t>
      </w:r>
      <w:r w:rsidR="006D0273" w:rsidRPr="006D0273">
        <w:rPr>
          <w:rFonts w:ascii="Courier New" w:hAnsi="Courier New" w:cs="Courier New"/>
        </w:rPr>
        <w:t>Av.</w:t>
      </w:r>
      <w:r>
        <w:rPr>
          <w:rFonts w:ascii="Courier New" w:hAnsi="Courier New" w:cs="Courier New"/>
        </w:rPr>
        <w:t xml:space="preserve"> </w:t>
      </w:r>
      <w:r w:rsidR="006D0273" w:rsidRPr="006D0273">
        <w:rPr>
          <w:rFonts w:ascii="Courier New" w:hAnsi="Courier New" w:cs="Courier New"/>
        </w:rPr>
        <w:t>Turan Rahvancıoğlu.</w:t>
      </w:r>
    </w:p>
    <w:p w:rsidR="006D0273" w:rsidRPr="006D0273" w:rsidRDefault="006D0273" w:rsidP="006D0273">
      <w:pPr>
        <w:pStyle w:val="stBilgi"/>
        <w:tabs>
          <w:tab w:val="left" w:pos="708"/>
        </w:tabs>
        <w:rPr>
          <w:rFonts w:ascii="Courier New" w:hAnsi="Courier New" w:cs="Courier New"/>
        </w:rPr>
      </w:pPr>
    </w:p>
    <w:p w:rsidR="006D0273" w:rsidRDefault="006D0273" w:rsidP="006D0273">
      <w:pPr>
        <w:rPr>
          <w:rFonts w:ascii="Courier New" w:hAnsi="Courier New" w:cs="Courier New"/>
          <w:sz w:val="24"/>
          <w:szCs w:val="24"/>
        </w:rPr>
      </w:pPr>
      <w:r w:rsidRPr="006D0273">
        <w:rPr>
          <w:rFonts w:ascii="Courier New" w:hAnsi="Courier New" w:cs="Courier New"/>
          <w:sz w:val="24"/>
          <w:szCs w:val="24"/>
        </w:rPr>
        <w:t xml:space="preserve">  </w:t>
      </w:r>
      <w:r w:rsidRPr="006D0273">
        <w:rPr>
          <w:rFonts w:ascii="Courier New" w:hAnsi="Courier New" w:cs="Courier New"/>
          <w:sz w:val="24"/>
          <w:szCs w:val="24"/>
        </w:rPr>
        <w:tab/>
      </w:r>
      <w:r w:rsidRPr="006D0273">
        <w:rPr>
          <w:rFonts w:ascii="Courier New" w:hAnsi="Courier New" w:cs="Courier New"/>
          <w:sz w:val="24"/>
          <w:szCs w:val="24"/>
        </w:rPr>
        <w:tab/>
      </w:r>
      <w:r w:rsidRPr="006D0273">
        <w:rPr>
          <w:rFonts w:ascii="Courier New" w:hAnsi="Courier New" w:cs="Courier New"/>
          <w:sz w:val="24"/>
          <w:szCs w:val="24"/>
        </w:rPr>
        <w:tab/>
      </w:r>
      <w:r w:rsidRPr="006D0273">
        <w:rPr>
          <w:rFonts w:ascii="Courier New" w:hAnsi="Courier New" w:cs="Courier New"/>
          <w:sz w:val="24"/>
          <w:szCs w:val="24"/>
        </w:rPr>
        <w:tab/>
        <w:t xml:space="preserve">  -------------</w:t>
      </w:r>
    </w:p>
    <w:p w:rsidR="006D0273" w:rsidRDefault="006D0273" w:rsidP="006D0273">
      <w:pPr>
        <w:ind w:left="2832" w:firstLine="708"/>
        <w:rPr>
          <w:rFonts w:ascii="Courier New" w:hAnsi="Courier New" w:cs="Courier New"/>
          <w:b/>
          <w:sz w:val="24"/>
          <w:szCs w:val="24"/>
          <w:u w:val="single"/>
        </w:rPr>
      </w:pPr>
      <w:r w:rsidRPr="006D0273">
        <w:rPr>
          <w:rFonts w:ascii="Courier New" w:hAnsi="Courier New" w:cs="Courier New"/>
          <w:b/>
          <w:sz w:val="24"/>
          <w:szCs w:val="24"/>
          <w:u w:val="single"/>
        </w:rPr>
        <w:t>K A R A R</w:t>
      </w:r>
    </w:p>
    <w:p w:rsidR="00E97C6C" w:rsidRPr="006D0273" w:rsidRDefault="00E97C6C" w:rsidP="006D0273">
      <w:pPr>
        <w:ind w:left="2832" w:firstLine="708"/>
        <w:rPr>
          <w:rFonts w:ascii="Courier New" w:hAnsi="Courier New" w:cs="Courier New"/>
          <w:b/>
          <w:sz w:val="24"/>
          <w:szCs w:val="24"/>
          <w:u w:val="single"/>
        </w:rPr>
      </w:pPr>
    </w:p>
    <w:p w:rsidR="006D0273" w:rsidRPr="006D0273" w:rsidRDefault="006D0273" w:rsidP="006D0273">
      <w:pPr>
        <w:rPr>
          <w:rFonts w:ascii="Courier New" w:hAnsi="Courier New" w:cs="Courier New"/>
          <w:sz w:val="24"/>
          <w:szCs w:val="24"/>
        </w:rPr>
      </w:pPr>
      <w:r w:rsidRPr="006D0273">
        <w:rPr>
          <w:rFonts w:ascii="Courier New" w:hAnsi="Courier New" w:cs="Courier New"/>
          <w:sz w:val="24"/>
          <w:szCs w:val="24"/>
          <w:u w:val="single"/>
        </w:rPr>
        <w:t>Mehmet Türker</w:t>
      </w:r>
      <w:r w:rsidRPr="006D0273">
        <w:rPr>
          <w:rFonts w:ascii="Courier New" w:hAnsi="Courier New" w:cs="Courier New"/>
          <w:sz w:val="24"/>
          <w:szCs w:val="24"/>
        </w:rPr>
        <w:t>: Bu davada, Mahkemenin kararını, Sayın Yargıç Talat Usar okuyacaktır.</w:t>
      </w:r>
    </w:p>
    <w:p w:rsidR="006D0273" w:rsidRPr="006D0273" w:rsidRDefault="006D0273" w:rsidP="006D0273">
      <w:pPr>
        <w:rPr>
          <w:rFonts w:ascii="Courier New" w:hAnsi="Courier New" w:cs="Courier New"/>
          <w:sz w:val="24"/>
          <w:szCs w:val="24"/>
        </w:rPr>
      </w:pPr>
    </w:p>
    <w:p w:rsidR="006D0273" w:rsidRPr="006D0273" w:rsidRDefault="006D0273" w:rsidP="006D0273">
      <w:pPr>
        <w:jc w:val="both"/>
        <w:rPr>
          <w:rFonts w:ascii="Courier New" w:hAnsi="Courier New" w:cs="Courier New"/>
          <w:sz w:val="24"/>
          <w:szCs w:val="24"/>
        </w:rPr>
      </w:pPr>
      <w:r w:rsidRPr="006D0273">
        <w:rPr>
          <w:rFonts w:ascii="Courier New" w:hAnsi="Courier New" w:cs="Courier New"/>
          <w:sz w:val="24"/>
          <w:szCs w:val="24"/>
          <w:u w:val="single"/>
        </w:rPr>
        <w:t>Talat Usar:</w:t>
      </w:r>
      <w:r w:rsidRPr="006D0273">
        <w:rPr>
          <w:rFonts w:ascii="Courier New" w:hAnsi="Courier New" w:cs="Courier New"/>
          <w:sz w:val="24"/>
          <w:szCs w:val="24"/>
        </w:rPr>
        <w:t xml:space="preserve"> Davacı işbu davasında aşağıda aktardığımız taleplerde bulunmuştur:</w:t>
      </w:r>
    </w:p>
    <w:p w:rsidR="006D0273" w:rsidRPr="006D0273" w:rsidRDefault="00AB4A91" w:rsidP="00AB4A91">
      <w:pPr>
        <w:spacing w:after="0"/>
        <w:ind w:left="1134" w:hanging="1134"/>
        <w:rPr>
          <w:rFonts w:ascii="Courier New" w:hAnsi="Courier New" w:cs="Courier New"/>
          <w:sz w:val="24"/>
          <w:szCs w:val="24"/>
        </w:rPr>
      </w:pPr>
      <w:r>
        <w:rPr>
          <w:rFonts w:ascii="Courier New" w:hAnsi="Courier New" w:cs="Courier New"/>
          <w:sz w:val="24"/>
          <w:szCs w:val="24"/>
        </w:rPr>
        <w:t xml:space="preserve">     “</w:t>
      </w:r>
      <w:r w:rsidR="006D0273" w:rsidRPr="006D0273">
        <w:rPr>
          <w:rFonts w:ascii="Courier New" w:hAnsi="Courier New" w:cs="Courier New"/>
          <w:sz w:val="24"/>
          <w:szCs w:val="24"/>
        </w:rPr>
        <w:t xml:space="preserve">A)Davalı No.1 ve/veya Davalılar tarafından alınan ve Davacının 2.12.2016 tarihli yazısı ile bilgisine 8.12.2016 tarihinde gelen, 22.9.2016 tarihli, onay no: </w:t>
      </w:r>
      <w:r w:rsidR="006D0273" w:rsidRPr="006D0273">
        <w:rPr>
          <w:rFonts w:ascii="Courier New" w:hAnsi="Courier New" w:cs="Courier New"/>
          <w:sz w:val="24"/>
          <w:szCs w:val="24"/>
        </w:rPr>
        <w:lastRenderedPageBreak/>
        <w:t>16 GİRNE II. 598 ve GM.5/19 – 5619 sayılı planlama onayı ile gelen ve Zeytinlik/Girne Pafta/Harita: XII/20.W.2, Parsel No: 153/1 referanslı arazide ve/veya bu arazi üzerinde başlatılan inşaatla ilgili, Yıltan Kanlı adına, planlama onayı ve/veya inşaat izni ve/veya inşaat ruhsatı veren kararın ve bu karar çerçevesinde yapılan tüm işlemlerin tamamen hükümsüz ve/veya etkisiz olduğuna ve/veya herhangi bir yasal sonuç doğurmayacağına dair mahkeme hükmü.</w:t>
      </w:r>
    </w:p>
    <w:p w:rsidR="006D0273" w:rsidRPr="006D0273" w:rsidRDefault="006D0273" w:rsidP="006D0273">
      <w:pPr>
        <w:spacing w:after="0"/>
        <w:ind w:left="1278"/>
        <w:rPr>
          <w:rFonts w:ascii="Courier New" w:hAnsi="Courier New" w:cs="Courier New"/>
          <w:sz w:val="24"/>
          <w:szCs w:val="24"/>
        </w:rPr>
      </w:pPr>
    </w:p>
    <w:p w:rsidR="006D0273" w:rsidRPr="006D0273" w:rsidRDefault="006D0273" w:rsidP="00AB4A91">
      <w:pPr>
        <w:spacing w:after="0"/>
        <w:ind w:left="1134" w:hanging="283"/>
        <w:rPr>
          <w:rFonts w:ascii="Courier New" w:hAnsi="Courier New" w:cs="Courier New"/>
          <w:sz w:val="24"/>
          <w:szCs w:val="24"/>
        </w:rPr>
      </w:pPr>
      <w:r w:rsidRPr="006D0273">
        <w:rPr>
          <w:rFonts w:ascii="Courier New" w:hAnsi="Courier New" w:cs="Courier New"/>
          <w:sz w:val="24"/>
          <w:szCs w:val="24"/>
        </w:rPr>
        <w:t>B)Davalı No.1’in ve/veya Davalıların, Davacının birçok talebine rağmen, yukarıda tarihi ve sayısı verilen karar ve/veya işlem sonucu Davacının meşru menfaatini doğrudan doğruya olumsuz yönde etkilediği halde, Davalı No. 1’in inşaat ruhsatı ile ilgili hiçbir bilgi ve/veya inşaat ruhsatı içeriğindeki kat ve yeşil alan ve/veya parsel alanı içerisindeki inşaat oranı ve/veya detaylarla ilgili bilgi verilmemesinin yapılması gereken (yapılmaması gereken olması gerektiği düşünülmektedir) bir ihmal olduğuna ve ihmal olunan bilgilerin verilmesi gerektiğine dair Muhterem Mahkemenin karar ve/veya hüküm vermesi.</w:t>
      </w:r>
      <w:r w:rsidR="00777C29">
        <w:rPr>
          <w:rFonts w:ascii="Courier New" w:hAnsi="Courier New" w:cs="Courier New"/>
          <w:sz w:val="24"/>
          <w:szCs w:val="24"/>
        </w:rPr>
        <w:t>”</w:t>
      </w:r>
    </w:p>
    <w:p w:rsidR="006D0273" w:rsidRPr="006D0273" w:rsidRDefault="006D0273" w:rsidP="006D0273">
      <w:pPr>
        <w:spacing w:line="360" w:lineRule="auto"/>
        <w:rPr>
          <w:rFonts w:ascii="Courier New" w:hAnsi="Courier New" w:cs="Courier New"/>
          <w:sz w:val="24"/>
          <w:szCs w:val="24"/>
        </w:rPr>
      </w:pPr>
    </w:p>
    <w:p w:rsidR="006D0273" w:rsidRPr="006D0273" w:rsidRDefault="006D0273" w:rsidP="006D0273">
      <w:pPr>
        <w:spacing w:line="360" w:lineRule="auto"/>
        <w:ind w:firstLine="705"/>
        <w:rPr>
          <w:rFonts w:ascii="Courier New" w:hAnsi="Courier New" w:cs="Courier New"/>
          <w:sz w:val="24"/>
          <w:szCs w:val="24"/>
        </w:rPr>
      </w:pPr>
      <w:r w:rsidRPr="006D0273">
        <w:rPr>
          <w:rFonts w:ascii="Courier New" w:hAnsi="Courier New" w:cs="Courier New"/>
          <w:sz w:val="24"/>
          <w:szCs w:val="24"/>
        </w:rPr>
        <w:t xml:space="preserve">Davacı, </w:t>
      </w:r>
      <w:r w:rsidR="00777C29">
        <w:rPr>
          <w:rFonts w:ascii="Courier New" w:hAnsi="Courier New" w:cs="Courier New"/>
          <w:sz w:val="24"/>
          <w:szCs w:val="24"/>
        </w:rPr>
        <w:t xml:space="preserve">Talep Takririnin </w:t>
      </w:r>
      <w:r w:rsidRPr="006D0273">
        <w:rPr>
          <w:rFonts w:ascii="Courier New" w:hAnsi="Courier New" w:cs="Courier New"/>
          <w:sz w:val="24"/>
          <w:szCs w:val="24"/>
        </w:rPr>
        <w:t xml:space="preserve">işbu davadaki taleplerini dayandırdığı hukuki esaslar kısmında, özetle, dava konusu karar ve/veya işlemlerin kanunsuz ve/veya kanun tahtında hazırlanan emirnameye ve amme menfaatine aykırı olduğunu, Davalıların dava konusu kararları alıp, işlemleri yaparken yetkilerini aştıklarını ve/veya kötüye kullandıklarını, dava konusu kararın yeterli gerekçeden yoksun olduğunu, inşa edilecek binanın yüksekliği, ayrılacak yeşil alan, parsel alanı içerisindeki inşaat oranı, inşaat taban alan oranı, kamu yolu için ayrılması öngörülen alan, mevcut çevre yolundan dava konusu araziye olan bağlantı, yapılacak kaldırım ve kamuya ayrılan alan açısından ihtiva ettiği düzenlemelerin Anayasa ve ilgili mevzuata aykırı olduğunu, inşaatın yakın çevresi ile olan ilişkisiyle bütünlüğünün de dikkate alınmadığını, bunun da aynı şekilde Anayasa ve ilgili mevzuat hilafına olduğunu ileri sürmüştür. </w:t>
      </w:r>
    </w:p>
    <w:p w:rsidR="007B2F12" w:rsidRPr="006D0273" w:rsidRDefault="006D0273" w:rsidP="007B2F12">
      <w:pPr>
        <w:spacing w:line="360" w:lineRule="auto"/>
        <w:ind w:firstLine="705"/>
        <w:rPr>
          <w:rFonts w:ascii="Courier New" w:hAnsi="Courier New" w:cs="Courier New"/>
          <w:sz w:val="24"/>
          <w:szCs w:val="24"/>
        </w:rPr>
      </w:pPr>
      <w:r w:rsidRPr="006D0273">
        <w:rPr>
          <w:rFonts w:ascii="Courier New" w:hAnsi="Courier New" w:cs="Courier New"/>
          <w:sz w:val="24"/>
          <w:szCs w:val="24"/>
        </w:rPr>
        <w:lastRenderedPageBreak/>
        <w:t xml:space="preserve">Davacı, </w:t>
      </w:r>
      <w:r w:rsidR="00777C29">
        <w:rPr>
          <w:rFonts w:ascii="Courier New" w:hAnsi="Courier New" w:cs="Courier New"/>
          <w:sz w:val="24"/>
          <w:szCs w:val="24"/>
        </w:rPr>
        <w:t xml:space="preserve">Talep Takririnin </w:t>
      </w:r>
      <w:r w:rsidRPr="006D0273">
        <w:rPr>
          <w:rFonts w:ascii="Courier New" w:hAnsi="Courier New" w:cs="Courier New"/>
          <w:sz w:val="24"/>
          <w:szCs w:val="24"/>
        </w:rPr>
        <w:t>dava ile ilgili olgular başlığı altı</w:t>
      </w:r>
      <w:r w:rsidR="00777C29">
        <w:rPr>
          <w:rFonts w:ascii="Courier New" w:hAnsi="Courier New" w:cs="Courier New"/>
          <w:sz w:val="24"/>
          <w:szCs w:val="24"/>
        </w:rPr>
        <w:t>n</w:t>
      </w:r>
      <w:r w:rsidRPr="006D0273">
        <w:rPr>
          <w:rFonts w:ascii="Courier New" w:hAnsi="Courier New" w:cs="Courier New"/>
          <w:sz w:val="24"/>
          <w:szCs w:val="24"/>
        </w:rPr>
        <w:t>da ise özetle, dava konusu gayrimenkul ile hemhudut olan 119/4/2 numaralı parselin kayıtlı mal sahibi olduğunu, Davalı No. 2’nin, İlgili Şahsın Parsel 153/1 üzerinde yap</w:t>
      </w:r>
      <w:r w:rsidR="00777C29">
        <w:rPr>
          <w:rFonts w:ascii="Courier New" w:hAnsi="Courier New" w:cs="Courier New"/>
          <w:sz w:val="24"/>
          <w:szCs w:val="24"/>
        </w:rPr>
        <w:t>mak istediği zemin katta 8 dükkâ</w:t>
      </w:r>
      <w:r w:rsidRPr="006D0273">
        <w:rPr>
          <w:rFonts w:ascii="Courier New" w:hAnsi="Courier New" w:cs="Courier New"/>
          <w:sz w:val="24"/>
          <w:szCs w:val="24"/>
        </w:rPr>
        <w:t xml:space="preserve">na hizmet verecek bodrum kat ve I. katta yapılacak 16 konut inşası için yapmış olduğu 19.1.2012 tarihli müracaatı 12 Girne 1134 </w:t>
      </w:r>
      <w:r w:rsidR="007B2F12">
        <w:rPr>
          <w:rFonts w:ascii="Courier New" w:hAnsi="Courier New" w:cs="Courier New"/>
          <w:sz w:val="24"/>
          <w:szCs w:val="24"/>
        </w:rPr>
        <w:t>numaralı</w:t>
      </w:r>
      <w:r w:rsidRPr="006D0273">
        <w:rPr>
          <w:rFonts w:ascii="Courier New" w:hAnsi="Courier New" w:cs="Courier New"/>
          <w:sz w:val="24"/>
          <w:szCs w:val="24"/>
        </w:rPr>
        <w:t xml:space="preserve"> planlama onayı ile 1.2.2012 tarihinde koşullu olarak sonuçlandırdığını, Davalı N</w:t>
      </w:r>
      <w:r w:rsidR="00777C29">
        <w:rPr>
          <w:rFonts w:ascii="Courier New" w:hAnsi="Courier New" w:cs="Courier New"/>
          <w:sz w:val="24"/>
          <w:szCs w:val="24"/>
        </w:rPr>
        <w:t>o. 1’in, bölge sakinlerinin şikâ</w:t>
      </w:r>
      <w:r w:rsidRPr="006D0273">
        <w:rPr>
          <w:rFonts w:ascii="Courier New" w:hAnsi="Courier New" w:cs="Courier New"/>
          <w:sz w:val="24"/>
          <w:szCs w:val="24"/>
        </w:rPr>
        <w:t xml:space="preserve">yeti üzerine </w:t>
      </w:r>
      <w:r w:rsidR="00777C29">
        <w:rPr>
          <w:rFonts w:ascii="Courier New" w:hAnsi="Courier New" w:cs="Courier New"/>
          <w:sz w:val="24"/>
          <w:szCs w:val="24"/>
        </w:rPr>
        <w:t xml:space="preserve">Talep Takririnin Olgular </w:t>
      </w:r>
      <w:r w:rsidRPr="006D0273">
        <w:rPr>
          <w:rFonts w:ascii="Courier New" w:hAnsi="Courier New" w:cs="Courier New"/>
          <w:sz w:val="24"/>
          <w:szCs w:val="24"/>
        </w:rPr>
        <w:t xml:space="preserve"> kısmın</w:t>
      </w:r>
      <w:r w:rsidR="00777C29">
        <w:rPr>
          <w:rFonts w:ascii="Courier New" w:hAnsi="Courier New" w:cs="Courier New"/>
          <w:sz w:val="24"/>
          <w:szCs w:val="24"/>
        </w:rPr>
        <w:t>ın</w:t>
      </w:r>
      <w:r w:rsidRPr="006D0273">
        <w:rPr>
          <w:rFonts w:ascii="Courier New" w:hAnsi="Courier New" w:cs="Courier New"/>
          <w:sz w:val="24"/>
          <w:szCs w:val="24"/>
        </w:rPr>
        <w:t xml:space="preserve"> 3. paragrafında tafsilatı verilen iddia konusu mevzuata aykırılıklar nedeniyle İlgili Şahsın dosyasını 29.6.2014 tarihine değin izinlendirmediğini ve/veya neticelendirmediğini, bilahare İlgili Şahsın girişimleri sonucu öze ilişkin olmayan değişiklikler yapılmak suretiyle inşaat izni verildiğini, Davacının bu karardan 18.8.2015 tarihinde haberdar olmasını müteakip YİM 199/2015 sayılı davayı dosyaladığını, İlgili Şahsın mezk</w:t>
      </w:r>
      <w:r w:rsidR="00777C29">
        <w:rPr>
          <w:rFonts w:ascii="Courier New" w:hAnsi="Courier New" w:cs="Courier New"/>
          <w:sz w:val="24"/>
          <w:szCs w:val="24"/>
        </w:rPr>
        <w:t>û</w:t>
      </w:r>
      <w:r w:rsidRPr="006D0273">
        <w:rPr>
          <w:rFonts w:ascii="Courier New" w:hAnsi="Courier New" w:cs="Courier New"/>
          <w:sz w:val="24"/>
          <w:szCs w:val="24"/>
        </w:rPr>
        <w:t xml:space="preserve">r dava altında dosyaladığı 13.10.2016 tarihli istidanın yemin varakasında dava konusu planlama onayını aldığını iddia etmesine rağmen bu konuda herhangi bir belge sunmadığını, Başsavcılığın da konuyla ilgili herhangi bir bilgisinin olmadığını beyan etmesi üzerine dava ve istidanın 26.12.2016 tarihine tehir edildiğini, belirtilen tarihte de dava konusu inşaat izninin iptal edildiğini ve işbu dava konusu planlama onayının verildiğini öğrenmesi üzerine Davacının YİM 199/2015 sayılı davayı geri çektiğini, İlgili Şahsın YİM 199/2015 sayılı dava altında dosyaladığı 13.10.2016 tarihli istidasına ekli yemin varakasında planlama onayından bahsetmesi üzerine Davalı No. 2’nin 2.12.2016 tarihli yazısı ile 8.12.2016 tarihinde dava konusu kararı öğrendiğini, Davacının tüm yazılı ve sözlü taleplerine rağmen dava konusu inşaat iznine dair herhangi bir bilginin Davalı No. 1 tarafından verilmediğini, KTMMOB </w:t>
      </w:r>
      <w:r w:rsidR="00777C29">
        <w:rPr>
          <w:rFonts w:ascii="Courier New" w:hAnsi="Courier New" w:cs="Courier New"/>
          <w:sz w:val="24"/>
          <w:szCs w:val="24"/>
        </w:rPr>
        <w:t xml:space="preserve">(Kıbrıs Türk Mühendis ve Mimar Odaları Birliği) </w:t>
      </w:r>
      <w:r w:rsidRPr="006D0273">
        <w:rPr>
          <w:rFonts w:ascii="Courier New" w:hAnsi="Courier New" w:cs="Courier New"/>
          <w:sz w:val="24"/>
          <w:szCs w:val="24"/>
        </w:rPr>
        <w:t>Bilirkişi Komisyonu’nun 22.12.2016 tari</w:t>
      </w:r>
      <w:r w:rsidR="00777C29">
        <w:rPr>
          <w:rFonts w:ascii="Courier New" w:hAnsi="Courier New" w:cs="Courier New"/>
          <w:sz w:val="24"/>
          <w:szCs w:val="24"/>
        </w:rPr>
        <w:t xml:space="preserve">hli raporu ile dava konusu </w:t>
      </w:r>
      <w:r w:rsidR="00777C29">
        <w:rPr>
          <w:rFonts w:ascii="Courier New" w:hAnsi="Courier New" w:cs="Courier New"/>
          <w:sz w:val="24"/>
          <w:szCs w:val="24"/>
        </w:rPr>
        <w:lastRenderedPageBreak/>
        <w:t>gayri</w:t>
      </w:r>
      <w:r w:rsidRPr="006D0273">
        <w:rPr>
          <w:rFonts w:ascii="Courier New" w:hAnsi="Courier New" w:cs="Courier New"/>
          <w:sz w:val="24"/>
          <w:szCs w:val="24"/>
        </w:rPr>
        <w:t>yasal uygulamaları tespit ettiğini beyan ve iddia ile davasında olduğu şekilde hüküm verilmesini talep etmiştir.</w:t>
      </w:r>
    </w:p>
    <w:p w:rsidR="006D0273" w:rsidRPr="006D0273" w:rsidRDefault="006D0273" w:rsidP="006D0273">
      <w:pPr>
        <w:spacing w:line="360" w:lineRule="auto"/>
        <w:ind w:firstLine="705"/>
        <w:rPr>
          <w:rFonts w:ascii="Courier New" w:hAnsi="Courier New" w:cs="Courier New"/>
          <w:sz w:val="24"/>
          <w:szCs w:val="24"/>
        </w:rPr>
      </w:pPr>
      <w:r w:rsidRPr="006D0273">
        <w:rPr>
          <w:rFonts w:ascii="Courier New" w:hAnsi="Courier New" w:cs="Courier New"/>
          <w:sz w:val="24"/>
          <w:szCs w:val="24"/>
        </w:rPr>
        <w:t>Davalı No. 1 Müdafaa Takririnde, Davacının meşru menfaatlerini</w:t>
      </w:r>
      <w:r w:rsidR="0015147E">
        <w:rPr>
          <w:rFonts w:ascii="Courier New" w:hAnsi="Courier New" w:cs="Courier New"/>
          <w:sz w:val="24"/>
          <w:szCs w:val="24"/>
        </w:rPr>
        <w:t xml:space="preserve"> haleldar edecek herhangi bir ic</w:t>
      </w:r>
      <w:r w:rsidRPr="006D0273">
        <w:rPr>
          <w:rFonts w:ascii="Courier New" w:hAnsi="Courier New" w:cs="Courier New"/>
          <w:sz w:val="24"/>
          <w:szCs w:val="24"/>
        </w:rPr>
        <w:t xml:space="preserve">rai idari karar almadığını veya iptal davasına konu olabilecek tek yanlı bir işlem yapmadığını, İlgili Şahıs tarafından yapımına başlanan inşaata ilişkin herhangi bir ruhsat verilmediğini,  bu nedenle de Davalı No. 1 aleyhine dava sebebi olmadığını, davanın 75 günlük hak düşürücü süre zarfında açılmadığını iptidai itiraz olarak ileri sürüp Müdafaasını 51/1995 sayılı Belediyeler Yasası’na, 27/2013 sayılı İyi İdare Yasası’na, 55/1989 sayılı İmar Yasası’na ve Fasıl 96 Yollar ve Binalar </w:t>
      </w:r>
      <w:r w:rsidR="00777C29">
        <w:rPr>
          <w:rFonts w:ascii="Courier New" w:hAnsi="Courier New" w:cs="Courier New"/>
          <w:sz w:val="24"/>
          <w:szCs w:val="24"/>
        </w:rPr>
        <w:t xml:space="preserve">Düzenleme </w:t>
      </w:r>
      <w:r w:rsidRPr="006D0273">
        <w:rPr>
          <w:rFonts w:ascii="Courier New" w:hAnsi="Courier New" w:cs="Courier New"/>
          <w:sz w:val="24"/>
          <w:szCs w:val="24"/>
        </w:rPr>
        <w:t xml:space="preserve">Yasası’na dayandırmıştır. </w:t>
      </w:r>
    </w:p>
    <w:p w:rsidR="006D0273" w:rsidRPr="006D0273" w:rsidRDefault="006D0273" w:rsidP="006D0273">
      <w:pPr>
        <w:spacing w:line="360" w:lineRule="auto"/>
        <w:ind w:firstLine="705"/>
        <w:rPr>
          <w:rFonts w:ascii="Courier New" w:hAnsi="Courier New" w:cs="Courier New"/>
          <w:sz w:val="24"/>
          <w:szCs w:val="24"/>
        </w:rPr>
      </w:pPr>
      <w:r w:rsidRPr="006D0273">
        <w:rPr>
          <w:rFonts w:ascii="Courier New" w:hAnsi="Courier New" w:cs="Courier New"/>
          <w:sz w:val="24"/>
          <w:szCs w:val="24"/>
        </w:rPr>
        <w:t>Davalı No. 1 layihasının olgular kısmında ise özetle, Davalı No. 2 tarafından verilen ilk planlama onayının bilahare iptal edildiğini, bu iptali müteakip Davacının YİM 199/2015 sayılı davayı geri çektiğini, Davalı No</w:t>
      </w:r>
      <w:r w:rsidR="00777C29">
        <w:rPr>
          <w:rFonts w:ascii="Courier New" w:hAnsi="Courier New" w:cs="Courier New"/>
          <w:sz w:val="24"/>
          <w:szCs w:val="24"/>
        </w:rPr>
        <w:t>.</w:t>
      </w:r>
      <w:r w:rsidRPr="006D0273">
        <w:rPr>
          <w:rFonts w:ascii="Courier New" w:hAnsi="Courier New" w:cs="Courier New"/>
          <w:sz w:val="24"/>
          <w:szCs w:val="24"/>
        </w:rPr>
        <w:t xml:space="preserve">1’in planlama onayının iptal edilmesi nedeniyle İlgili Şahıs tarafından başlatılan inşaatı durdurduğunu ve 13.5.2016 tarihinde süresi biten ruhsatı yenilemediğini, halen yürürlükte olan herhangi bir inşaat ruhsatının bulunmadığını beyan ve iddia ile Davacının herhangi haklı bir dava sebebinin olmadığını ileri sürmüştür.     </w:t>
      </w:r>
    </w:p>
    <w:p w:rsidR="006D0273" w:rsidRPr="006D0273" w:rsidRDefault="006D0273" w:rsidP="006D0273">
      <w:pPr>
        <w:spacing w:line="360" w:lineRule="auto"/>
        <w:ind w:firstLine="705"/>
        <w:rPr>
          <w:rFonts w:ascii="Courier New" w:hAnsi="Courier New" w:cs="Courier New"/>
          <w:sz w:val="24"/>
          <w:szCs w:val="24"/>
        </w:rPr>
      </w:pPr>
      <w:r w:rsidRPr="006D0273">
        <w:rPr>
          <w:rFonts w:ascii="Courier New" w:hAnsi="Courier New" w:cs="Courier New"/>
          <w:sz w:val="24"/>
          <w:szCs w:val="24"/>
        </w:rPr>
        <w:t xml:space="preserve">Davalı No. 2 ve </w:t>
      </w:r>
      <w:r w:rsidR="00777C29">
        <w:rPr>
          <w:rFonts w:ascii="Courier New" w:hAnsi="Courier New" w:cs="Courier New"/>
          <w:sz w:val="24"/>
          <w:szCs w:val="24"/>
        </w:rPr>
        <w:t xml:space="preserve">No. </w:t>
      </w:r>
      <w:r w:rsidRPr="006D0273">
        <w:rPr>
          <w:rFonts w:ascii="Courier New" w:hAnsi="Courier New" w:cs="Courier New"/>
          <w:sz w:val="24"/>
          <w:szCs w:val="24"/>
        </w:rPr>
        <w:t xml:space="preserve">3, Davacının davasına karşın Müdafaa Takriri dosyalamazken İlgili Şahıs Müdafaa Takririnde, Davacının davasının 75 günlük hak düşürücü süre içerisinde dosyalanmadığını, dava konusu karardan Davacının meşru menfaatinin etkilenmediğini iptidai itiraz olarak ileri sürüp müdafaasını, sair hususlar yanında bilhassa Anayasanın verdiği yetkiye dayanılarak çıkarılan Girne II. Bölge Kapsamlı Emirnamesi ile Fasıl 96 Yollar ve Binalar Düzenleme Yasası’na istinat ettirmiştir. </w:t>
      </w:r>
    </w:p>
    <w:p w:rsidR="006D0273" w:rsidRPr="006D0273" w:rsidRDefault="006D0273" w:rsidP="006D0273">
      <w:pPr>
        <w:spacing w:line="360" w:lineRule="auto"/>
        <w:ind w:firstLine="705"/>
        <w:rPr>
          <w:rFonts w:ascii="Courier New" w:hAnsi="Courier New" w:cs="Courier New"/>
          <w:sz w:val="24"/>
          <w:szCs w:val="24"/>
        </w:rPr>
      </w:pPr>
      <w:r w:rsidRPr="006D0273">
        <w:rPr>
          <w:rFonts w:ascii="Courier New" w:hAnsi="Courier New" w:cs="Courier New"/>
          <w:sz w:val="24"/>
          <w:szCs w:val="24"/>
        </w:rPr>
        <w:lastRenderedPageBreak/>
        <w:t>İlgili Şahıs layihasını dayandırdığı olgular kısmında ise Davacının yakınma konusu yaptığı inşaat izninin 16 GİRNE II. 598 numaralı izin olduğunu bunun da dava ile ilgisinin bulunmadığını, Davacının YİM 199/2015 sayılı dava ile mezk</w:t>
      </w:r>
      <w:r w:rsidR="00777C29">
        <w:rPr>
          <w:rFonts w:ascii="Courier New" w:hAnsi="Courier New" w:cs="Courier New"/>
          <w:sz w:val="24"/>
          <w:szCs w:val="24"/>
        </w:rPr>
        <w:t>û</w:t>
      </w:r>
      <w:r w:rsidRPr="006D0273">
        <w:rPr>
          <w:rFonts w:ascii="Courier New" w:hAnsi="Courier New" w:cs="Courier New"/>
          <w:sz w:val="24"/>
          <w:szCs w:val="24"/>
        </w:rPr>
        <w:t>r dava altında dosyaladığı ara emri ist</w:t>
      </w:r>
      <w:r w:rsidR="00777C29">
        <w:rPr>
          <w:rFonts w:ascii="Courier New" w:hAnsi="Courier New" w:cs="Courier New"/>
          <w:sz w:val="24"/>
          <w:szCs w:val="24"/>
        </w:rPr>
        <w:t>idasını geri çektiğini, KTMMOB’y</w:t>
      </w:r>
      <w:r w:rsidRPr="006D0273">
        <w:rPr>
          <w:rFonts w:ascii="Courier New" w:hAnsi="Courier New" w:cs="Courier New"/>
          <w:sz w:val="24"/>
          <w:szCs w:val="24"/>
        </w:rPr>
        <w:t>e bilirkişi raporu için yazdığı talep yazısının tarihinin 9.11.2016 olduğunu, buradan da görüleceği üzere Davacının işbu davayı 75 günlük hak düşürücü süre dahilinde açmadığını, eğiminin % 5 olduğu ihtilafsız olan dava konusu arazi açısından planlama onayında sıfır kodunun</w:t>
      </w:r>
      <w:r w:rsidR="007B2F12">
        <w:rPr>
          <w:rFonts w:ascii="Courier New" w:hAnsi="Courier New" w:cs="Courier New"/>
          <w:sz w:val="24"/>
          <w:szCs w:val="24"/>
        </w:rPr>
        <w:t>,</w:t>
      </w:r>
      <w:r w:rsidRPr="006D0273">
        <w:rPr>
          <w:rFonts w:ascii="Courier New" w:hAnsi="Courier New" w:cs="Courier New"/>
          <w:sz w:val="24"/>
          <w:szCs w:val="24"/>
        </w:rPr>
        <w:t xml:space="preserve"> cephe aldığı yol kabul edilerek buna göre işlem yapılmasının Girne II. Bölge Emirnamesine uygun olduğunu, İlgili Şahsa ait arazinin cephe aldığı yol ile Yeni Kapı Sokak’taki ana yolun birleştirilmesi amacıyla servis yolu yapılabilmesi için yapılan dolgunun da Davalı No. 2 tarafından verilen planlama onayına uygun olduğunu, bina yüksekliğinin de keza verilen izin ve yasal mevzuatla uyumlu bulunduğunu, % 50’ye yakın kamusal alan devlete bırakılıp, proje de buna uyg</w:t>
      </w:r>
      <w:r w:rsidR="007B2F12">
        <w:rPr>
          <w:rFonts w:ascii="Courier New" w:hAnsi="Courier New" w:cs="Courier New"/>
          <w:sz w:val="24"/>
          <w:szCs w:val="24"/>
        </w:rPr>
        <w:t xml:space="preserve">un yapıldığından </w:t>
      </w:r>
      <w:r w:rsidR="00777C29">
        <w:rPr>
          <w:rFonts w:ascii="Courier New" w:hAnsi="Courier New" w:cs="Courier New"/>
          <w:sz w:val="24"/>
          <w:szCs w:val="24"/>
        </w:rPr>
        <w:t>E</w:t>
      </w:r>
      <w:r w:rsidR="007B2F12">
        <w:rPr>
          <w:rFonts w:ascii="Courier New" w:hAnsi="Courier New" w:cs="Courier New"/>
          <w:sz w:val="24"/>
          <w:szCs w:val="24"/>
        </w:rPr>
        <w:t>mirname</w:t>
      </w:r>
      <w:r w:rsidR="00777C29">
        <w:rPr>
          <w:rFonts w:ascii="Courier New" w:hAnsi="Courier New" w:cs="Courier New"/>
          <w:sz w:val="24"/>
          <w:szCs w:val="24"/>
        </w:rPr>
        <w:t>’</w:t>
      </w:r>
      <w:r w:rsidR="007B2F12">
        <w:rPr>
          <w:rFonts w:ascii="Courier New" w:hAnsi="Courier New" w:cs="Courier New"/>
          <w:sz w:val="24"/>
          <w:szCs w:val="24"/>
        </w:rPr>
        <w:t>nin 14</w:t>
      </w:r>
      <w:r w:rsidRPr="006D0273">
        <w:rPr>
          <w:rFonts w:ascii="Courier New" w:hAnsi="Courier New" w:cs="Courier New"/>
          <w:sz w:val="24"/>
          <w:szCs w:val="24"/>
        </w:rPr>
        <w:t>(5) maddesine göre İlgili Şahsa ek inşaat alanı verildiğini, projenin izin alması şartına bağlı olarak</w:t>
      </w:r>
      <w:r w:rsidR="007B2F12">
        <w:rPr>
          <w:rFonts w:ascii="Courier New" w:hAnsi="Courier New" w:cs="Courier New"/>
          <w:sz w:val="24"/>
          <w:szCs w:val="24"/>
        </w:rPr>
        <w:t>,</w:t>
      </w:r>
      <w:r w:rsidRPr="006D0273">
        <w:rPr>
          <w:rFonts w:ascii="Courier New" w:hAnsi="Courier New" w:cs="Courier New"/>
          <w:sz w:val="24"/>
          <w:szCs w:val="24"/>
        </w:rPr>
        <w:t xml:space="preserve"> Davalı No. 1’in istediği yollar ve kaldırımlar projede yer aldığından bahse konu araziye tasvip olunmuş arsa muamelesi yapılmak suretiyle % 35 kullanım alanı hakkı tanındığını, inşaatın toplam alanının da bu oranın altında olduğunu beyan ve iddia ile davanın masraflarla birlikte ret ve iptal edilmesini talep etmiştir.       </w:t>
      </w:r>
    </w:p>
    <w:p w:rsidR="006D0273" w:rsidRPr="006D0273" w:rsidRDefault="006D0273" w:rsidP="006D0273">
      <w:pPr>
        <w:spacing w:line="360" w:lineRule="auto"/>
        <w:ind w:firstLine="705"/>
        <w:rPr>
          <w:rFonts w:ascii="Courier New" w:hAnsi="Courier New" w:cs="Courier New"/>
          <w:sz w:val="24"/>
          <w:szCs w:val="24"/>
        </w:rPr>
      </w:pPr>
      <w:r w:rsidRPr="006D0273">
        <w:rPr>
          <w:rFonts w:ascii="Courier New" w:hAnsi="Courier New" w:cs="Courier New"/>
          <w:sz w:val="24"/>
          <w:szCs w:val="24"/>
        </w:rPr>
        <w:t>Davanın duruşmasında, talimatta ibraz edilen 26 adet emareye ilaveten</w:t>
      </w:r>
      <w:r w:rsidR="00777C29">
        <w:rPr>
          <w:rFonts w:ascii="Courier New" w:hAnsi="Courier New" w:cs="Courier New"/>
          <w:sz w:val="24"/>
          <w:szCs w:val="24"/>
        </w:rPr>
        <w:t>,</w:t>
      </w:r>
      <w:r w:rsidRPr="006D0273">
        <w:rPr>
          <w:rFonts w:ascii="Courier New" w:hAnsi="Courier New" w:cs="Courier New"/>
          <w:sz w:val="24"/>
          <w:szCs w:val="24"/>
        </w:rPr>
        <w:t xml:space="preserve"> dava konusu planlama onayı Emare 27, YİM 199/2015 sayılı dava dosyası Emare 28, Davacının KTMMOB Bilirkişi Komisyonu Başkanlığına yazdığı yazı ve ekleri Emare 29, İlgili Şahsa ait dava konusu parsel üzerine yapılan inşaata ait fotoğraflar Emare 30, Girne – Alsancak b</w:t>
      </w:r>
      <w:r w:rsidR="007B2F12">
        <w:rPr>
          <w:rFonts w:ascii="Courier New" w:hAnsi="Courier New" w:cs="Courier New"/>
          <w:sz w:val="24"/>
          <w:szCs w:val="24"/>
        </w:rPr>
        <w:t>ölünmüş</w:t>
      </w:r>
      <w:r w:rsidRPr="006D0273">
        <w:rPr>
          <w:rFonts w:ascii="Courier New" w:hAnsi="Courier New" w:cs="Courier New"/>
          <w:sz w:val="24"/>
          <w:szCs w:val="24"/>
        </w:rPr>
        <w:t xml:space="preserve"> yolunun görüldüğü fotoğraflar Emare 31, İlgili Şahsın </w:t>
      </w:r>
      <w:r w:rsidRPr="006D0273">
        <w:rPr>
          <w:rFonts w:ascii="Courier New" w:hAnsi="Courier New" w:cs="Courier New"/>
          <w:sz w:val="24"/>
          <w:szCs w:val="24"/>
        </w:rPr>
        <w:lastRenderedPageBreak/>
        <w:t>arazisinden alınacak olan yol ve yol koruma bandının görüldüğü harita Emare 32 olarak kaydedilmiştir.</w:t>
      </w:r>
    </w:p>
    <w:p w:rsidR="006D0273" w:rsidRPr="006D0273" w:rsidRDefault="006D0273" w:rsidP="006D0273">
      <w:pPr>
        <w:spacing w:line="360" w:lineRule="auto"/>
        <w:ind w:firstLine="705"/>
        <w:rPr>
          <w:rFonts w:ascii="Courier New" w:hAnsi="Courier New" w:cs="Courier New"/>
          <w:sz w:val="24"/>
          <w:szCs w:val="24"/>
        </w:rPr>
      </w:pPr>
      <w:r w:rsidRPr="006D0273">
        <w:rPr>
          <w:rFonts w:ascii="Courier New" w:hAnsi="Courier New" w:cs="Courier New"/>
          <w:sz w:val="24"/>
          <w:szCs w:val="24"/>
        </w:rPr>
        <w:t xml:space="preserve">Davacı, duruşma maksatları bakımından bizzat şahadet sunup, Yüksek Mahkeme Mukayyitliği memurlarından Göral Halksever ile Yüksek Mühendis – Mimar Mehmet Akanyeti’yi tanık olarak dinletirken, İlgili Şahıs tarafından İlgili Şahsa ilaveten Şehir Planlama Dairesi Müdürü Türkmen Yiğitcan şahadet sunmuştur. Davalılar ise tanık dinletmemişlerdir.  </w:t>
      </w:r>
    </w:p>
    <w:p w:rsidR="006D0273" w:rsidRPr="006D0273" w:rsidRDefault="006D0273" w:rsidP="006D0273">
      <w:pPr>
        <w:spacing w:line="360" w:lineRule="auto"/>
        <w:ind w:firstLine="705"/>
        <w:rPr>
          <w:rFonts w:ascii="Courier New" w:hAnsi="Courier New" w:cs="Courier New"/>
          <w:sz w:val="24"/>
          <w:szCs w:val="24"/>
        </w:rPr>
      </w:pPr>
      <w:r w:rsidRPr="006D0273">
        <w:rPr>
          <w:rFonts w:ascii="Courier New" w:hAnsi="Courier New" w:cs="Courier New"/>
          <w:sz w:val="24"/>
          <w:szCs w:val="24"/>
        </w:rPr>
        <w:t xml:space="preserve">Davanın esasına ilişkin incelemeye geçilmezden önce Davacının işbu davayı açabilmek için meşru bir menfaatinin olup olmadığı ile davanın 75 günlük hak düşürücü süre dahilinde açılıp açılmadığının, yani davaya dair ön koşulların mevcudiyetinin incelenmesi gerekmektedir. </w:t>
      </w:r>
    </w:p>
    <w:p w:rsidR="006D0273" w:rsidRPr="006D0273" w:rsidRDefault="006D0273" w:rsidP="007B2F12">
      <w:pPr>
        <w:spacing w:line="360" w:lineRule="auto"/>
        <w:ind w:firstLine="708"/>
        <w:rPr>
          <w:rFonts w:ascii="Courier New" w:hAnsi="Courier New" w:cs="Courier New"/>
          <w:sz w:val="24"/>
          <w:szCs w:val="24"/>
        </w:rPr>
      </w:pPr>
      <w:r w:rsidRPr="006D0273">
        <w:rPr>
          <w:rFonts w:ascii="Courier New" w:hAnsi="Courier New" w:cs="Courier New"/>
          <w:sz w:val="24"/>
          <w:szCs w:val="24"/>
        </w:rPr>
        <w:t>Nitekim</w:t>
      </w:r>
      <w:r w:rsidR="00777C29">
        <w:rPr>
          <w:rFonts w:ascii="Courier New" w:hAnsi="Courier New" w:cs="Courier New"/>
          <w:sz w:val="24"/>
          <w:szCs w:val="24"/>
        </w:rPr>
        <w:t>,</w:t>
      </w:r>
      <w:r w:rsidRPr="006D0273">
        <w:rPr>
          <w:rFonts w:ascii="Courier New" w:hAnsi="Courier New" w:cs="Courier New"/>
          <w:sz w:val="24"/>
          <w:szCs w:val="24"/>
        </w:rPr>
        <w:t xml:space="preserve"> İlgili Şahıs da Davalı No. 1 de Müdafaa Takrirlerinde Davacının meşru menfaatinin olmadığı iddiası ile davanın 75 günlük hak düşürücü süre içerisinde açılmadığını iptidai itiraz olarak ileri sürmüşlerdir.</w:t>
      </w:r>
    </w:p>
    <w:p w:rsidR="00D618C3" w:rsidRPr="007B2F12" w:rsidRDefault="006D0273" w:rsidP="007B059F">
      <w:pPr>
        <w:pStyle w:val="ListeParagraf"/>
        <w:numPr>
          <w:ilvl w:val="0"/>
          <w:numId w:val="2"/>
        </w:numPr>
        <w:spacing w:line="360" w:lineRule="auto"/>
        <w:ind w:left="567" w:hanging="567"/>
        <w:rPr>
          <w:rFonts w:ascii="Courier New" w:hAnsi="Courier New" w:cs="Courier New"/>
          <w:b/>
          <w:sz w:val="24"/>
          <w:szCs w:val="24"/>
        </w:rPr>
      </w:pPr>
      <w:r w:rsidRPr="006D0273">
        <w:rPr>
          <w:rFonts w:ascii="Courier New" w:hAnsi="Courier New" w:cs="Courier New"/>
          <w:b/>
          <w:sz w:val="24"/>
          <w:szCs w:val="24"/>
        </w:rPr>
        <w:t>DAVACININ İŞBU DAVAYI AÇMAKTA MEŞRU MENFAATİ VAR MIDIR?</w:t>
      </w:r>
    </w:p>
    <w:p w:rsidR="006D0273" w:rsidRPr="006D0273" w:rsidRDefault="006D0273" w:rsidP="006D0273">
      <w:pPr>
        <w:spacing w:line="360" w:lineRule="auto"/>
        <w:ind w:firstLine="708"/>
        <w:rPr>
          <w:rFonts w:ascii="Courier New" w:hAnsi="Courier New" w:cs="Courier New"/>
          <w:sz w:val="24"/>
          <w:szCs w:val="24"/>
        </w:rPr>
      </w:pPr>
      <w:r w:rsidRPr="006D0273">
        <w:rPr>
          <w:rFonts w:ascii="Courier New" w:hAnsi="Courier New" w:cs="Courier New"/>
          <w:sz w:val="24"/>
          <w:szCs w:val="24"/>
        </w:rPr>
        <w:t>Meşru menfaat kavramı Yüksek İdare Mahkemesi’nin birçok içtihat kararında incelenmiş, çevre ile ilgili davalarda bu kavramın sınırlarının daha geniş tutulması gerektiği vurgulanm</w:t>
      </w:r>
      <w:r w:rsidR="00777C29">
        <w:rPr>
          <w:rFonts w:ascii="Courier New" w:hAnsi="Courier New" w:cs="Courier New"/>
          <w:sz w:val="24"/>
          <w:szCs w:val="24"/>
        </w:rPr>
        <w:t xml:space="preserve">ıştır. Bu hususta YİM 177/2007 </w:t>
      </w:r>
      <w:r w:rsidRPr="006D0273">
        <w:rPr>
          <w:rFonts w:ascii="Courier New" w:hAnsi="Courier New" w:cs="Courier New"/>
          <w:sz w:val="24"/>
          <w:szCs w:val="24"/>
        </w:rPr>
        <w:t>D.34/2010 sayılı kararın şu kısmını aynen aktarmayı uygun buluruz:</w:t>
      </w:r>
    </w:p>
    <w:p w:rsidR="006D0273" w:rsidRPr="006D0273" w:rsidRDefault="006D0273" w:rsidP="00E97C6C">
      <w:pPr>
        <w:spacing w:line="240" w:lineRule="auto"/>
        <w:ind w:left="851" w:hanging="143"/>
        <w:rPr>
          <w:rFonts w:ascii="Courier New" w:hAnsi="Courier New" w:cs="Courier New"/>
          <w:sz w:val="24"/>
          <w:szCs w:val="24"/>
        </w:rPr>
      </w:pPr>
      <w:r w:rsidRPr="006D0273">
        <w:rPr>
          <w:rFonts w:ascii="Courier New" w:hAnsi="Courier New" w:cs="Courier New"/>
          <w:sz w:val="24"/>
          <w:szCs w:val="24"/>
        </w:rPr>
        <w:t xml:space="preserve">“Bu görüşler ışığında Anayasamızın 152(2) maddesi altında </w:t>
      </w:r>
      <w:r w:rsidR="00E97C6C">
        <w:rPr>
          <w:rFonts w:ascii="Courier New" w:hAnsi="Courier New" w:cs="Courier New"/>
          <w:sz w:val="24"/>
          <w:szCs w:val="24"/>
        </w:rPr>
        <w:t xml:space="preserve"> </w:t>
      </w:r>
      <w:r w:rsidRPr="006D0273">
        <w:rPr>
          <w:rFonts w:ascii="Courier New" w:hAnsi="Courier New" w:cs="Courier New"/>
          <w:sz w:val="24"/>
          <w:szCs w:val="24"/>
        </w:rPr>
        <w:t xml:space="preserve">bir iptal davasında dava açma ehliyeti yani meşru menfaatin varlığından söz edilebilmesi için aşağıdaki şartların kümülatif olarak görülmesi gerekir. </w:t>
      </w:r>
    </w:p>
    <w:p w:rsidR="006D0273" w:rsidRPr="006D0273" w:rsidRDefault="006D0273" w:rsidP="00E97C6C">
      <w:pPr>
        <w:spacing w:line="240" w:lineRule="auto"/>
        <w:ind w:left="1134" w:hanging="426"/>
        <w:rPr>
          <w:rFonts w:ascii="Courier New" w:hAnsi="Courier New" w:cs="Courier New"/>
          <w:sz w:val="24"/>
          <w:szCs w:val="24"/>
        </w:rPr>
      </w:pPr>
      <w:r w:rsidRPr="006D0273">
        <w:rPr>
          <w:rFonts w:ascii="Courier New" w:hAnsi="Courier New" w:cs="Courier New"/>
          <w:sz w:val="24"/>
          <w:szCs w:val="24"/>
        </w:rPr>
        <w:t xml:space="preserve">1- İptali istenen idari karar veya işlem tarafından etkilenen menfaat, meşru olmalıdır.      </w:t>
      </w:r>
    </w:p>
    <w:p w:rsidR="006D0273" w:rsidRPr="006D0273" w:rsidRDefault="006D0273" w:rsidP="00E97C6C">
      <w:pPr>
        <w:spacing w:line="240" w:lineRule="auto"/>
        <w:ind w:left="1134" w:hanging="425"/>
        <w:rPr>
          <w:rFonts w:ascii="Courier New" w:hAnsi="Courier New" w:cs="Courier New"/>
          <w:sz w:val="24"/>
          <w:szCs w:val="24"/>
        </w:rPr>
      </w:pPr>
      <w:r w:rsidRPr="006D0273">
        <w:rPr>
          <w:rFonts w:ascii="Courier New" w:hAnsi="Courier New" w:cs="Courier New"/>
          <w:sz w:val="24"/>
          <w:szCs w:val="24"/>
        </w:rPr>
        <w:t>2- İptali istenen karar veya işlemin davacının maddi veya manevi menfaatini olumsuz olarak etkilemelidir.</w:t>
      </w:r>
    </w:p>
    <w:p w:rsidR="006D0273" w:rsidRPr="006D0273" w:rsidRDefault="006D0273" w:rsidP="00E97C6C">
      <w:pPr>
        <w:spacing w:line="240" w:lineRule="auto"/>
        <w:ind w:left="1134" w:hanging="425"/>
        <w:rPr>
          <w:rFonts w:ascii="Courier New" w:hAnsi="Courier New" w:cs="Courier New"/>
          <w:sz w:val="24"/>
          <w:szCs w:val="24"/>
        </w:rPr>
      </w:pPr>
      <w:r w:rsidRPr="006D0273">
        <w:rPr>
          <w:rFonts w:ascii="Courier New" w:hAnsi="Courier New" w:cs="Courier New"/>
          <w:sz w:val="24"/>
          <w:szCs w:val="24"/>
        </w:rPr>
        <w:lastRenderedPageBreak/>
        <w:t>3- Davacının iptali istenen idari karar veya işlemle aşağıdakileri içeren bir taraf ilişkisi mevcut olmalıdır.</w:t>
      </w:r>
    </w:p>
    <w:p w:rsidR="006D0273" w:rsidRPr="006D0273" w:rsidRDefault="006D0273" w:rsidP="00E97C6C">
      <w:pPr>
        <w:spacing w:line="240" w:lineRule="auto"/>
        <w:ind w:left="1134" w:hanging="425"/>
        <w:rPr>
          <w:rFonts w:ascii="Courier New" w:hAnsi="Courier New" w:cs="Courier New"/>
          <w:sz w:val="24"/>
          <w:szCs w:val="24"/>
        </w:rPr>
      </w:pPr>
      <w:r w:rsidRPr="006D0273">
        <w:rPr>
          <w:rFonts w:ascii="Courier New" w:hAnsi="Courier New" w:cs="Courier New"/>
          <w:sz w:val="24"/>
          <w:szCs w:val="24"/>
        </w:rPr>
        <w:t>(a)İptali istenen karar veya işlem davacının menfaatlerini doğrudan doğruya etkilemiş olmalıdır.</w:t>
      </w:r>
    </w:p>
    <w:p w:rsidR="006D0273" w:rsidRDefault="006D0273" w:rsidP="00E97C6C">
      <w:pPr>
        <w:spacing w:line="240" w:lineRule="auto"/>
        <w:ind w:left="1134" w:hanging="425"/>
        <w:rPr>
          <w:rFonts w:ascii="Courier New" w:hAnsi="Courier New" w:cs="Courier New"/>
          <w:sz w:val="24"/>
          <w:szCs w:val="24"/>
        </w:rPr>
      </w:pPr>
      <w:r w:rsidRPr="006D0273">
        <w:rPr>
          <w:rFonts w:ascii="Courier New" w:hAnsi="Courier New" w:cs="Courier New"/>
          <w:sz w:val="24"/>
          <w:szCs w:val="24"/>
        </w:rPr>
        <w:t xml:space="preserve">(b)İptali istenen karar veya işlem ile etkilenen menfaat güncel, aktüel bir menfaat olmalıdır.” </w:t>
      </w:r>
    </w:p>
    <w:p w:rsidR="007B2F12" w:rsidRPr="006D0273" w:rsidRDefault="007B2F12" w:rsidP="006D0273">
      <w:pPr>
        <w:spacing w:line="240" w:lineRule="auto"/>
        <w:rPr>
          <w:rFonts w:ascii="Courier New" w:hAnsi="Courier New" w:cs="Courier New"/>
          <w:sz w:val="24"/>
          <w:szCs w:val="24"/>
        </w:rPr>
      </w:pPr>
    </w:p>
    <w:p w:rsidR="006D0273" w:rsidRPr="006D0273" w:rsidRDefault="006D0273" w:rsidP="006D0273">
      <w:pPr>
        <w:spacing w:line="360" w:lineRule="auto"/>
        <w:ind w:firstLine="708"/>
        <w:rPr>
          <w:rFonts w:ascii="Courier New" w:hAnsi="Courier New" w:cs="Courier New"/>
          <w:sz w:val="24"/>
          <w:szCs w:val="24"/>
        </w:rPr>
      </w:pPr>
      <w:r w:rsidRPr="006D0273">
        <w:rPr>
          <w:rFonts w:ascii="Courier New" w:hAnsi="Courier New" w:cs="Courier New"/>
          <w:sz w:val="24"/>
          <w:szCs w:val="24"/>
        </w:rPr>
        <w:t xml:space="preserve">Yüksek İdare Mahkemesi aynı kararının devamında benzer konulardaki TC Danıştay kararları ile doktrine değindikten sonra çevreyi, kültürel ve tarihi değerleri korumak hususlarında menfaat ilişkisinin dar yorumlanmaması, bu gibi konularda vatandaşların menfaat ilişkisi bulunduğunun kabul edilmesi gerektiği görüşünü benimsemiştir. Mezkûr kararın şu kısmını da aktarmayı gerekli görmekteyiz: </w:t>
      </w:r>
    </w:p>
    <w:p w:rsidR="006D0273" w:rsidRPr="006D0273" w:rsidRDefault="006D0273" w:rsidP="00E97C6C">
      <w:pPr>
        <w:spacing w:line="240" w:lineRule="auto"/>
        <w:ind w:left="851" w:hanging="143"/>
        <w:rPr>
          <w:rFonts w:ascii="Courier New" w:hAnsi="Courier New" w:cs="Courier New"/>
          <w:sz w:val="24"/>
          <w:szCs w:val="24"/>
        </w:rPr>
      </w:pPr>
      <w:r w:rsidRPr="006D0273">
        <w:rPr>
          <w:rFonts w:ascii="Courier New" w:hAnsi="Courier New" w:cs="Courier New"/>
          <w:sz w:val="24"/>
          <w:szCs w:val="24"/>
        </w:rPr>
        <w:t xml:space="preserve">“Yine Danıştay İdari Dava Daireleri Genel Kurulu, çevreyi ilgilendiren E.1999/26, K.1999/531 sayılı davada şunları söylemektedir. </w:t>
      </w:r>
    </w:p>
    <w:p w:rsidR="006D0273" w:rsidRPr="006D0273" w:rsidRDefault="006D0273" w:rsidP="00E97C6C">
      <w:pPr>
        <w:spacing w:line="240" w:lineRule="auto"/>
        <w:ind w:left="851" w:right="1152" w:hanging="851"/>
        <w:rPr>
          <w:rFonts w:ascii="Courier New" w:hAnsi="Courier New" w:cs="Courier New"/>
          <w:sz w:val="24"/>
          <w:szCs w:val="24"/>
        </w:rPr>
      </w:pPr>
      <w:r w:rsidRPr="006D0273">
        <w:rPr>
          <w:rFonts w:ascii="Courier New" w:hAnsi="Courier New" w:cs="Courier New"/>
          <w:sz w:val="24"/>
          <w:szCs w:val="24"/>
        </w:rPr>
        <w:tab/>
        <w:t xml:space="preserve">   </w:t>
      </w:r>
      <w:r w:rsidR="00777C29">
        <w:rPr>
          <w:rFonts w:ascii="Courier New" w:hAnsi="Courier New" w:cs="Courier New"/>
          <w:sz w:val="24"/>
          <w:szCs w:val="24"/>
        </w:rPr>
        <w:t>‘</w:t>
      </w:r>
      <w:r w:rsidRPr="006D0273">
        <w:rPr>
          <w:rFonts w:ascii="Courier New" w:hAnsi="Courier New" w:cs="Courier New"/>
          <w:sz w:val="24"/>
          <w:szCs w:val="24"/>
        </w:rPr>
        <w:t>İptal davasının açılabilmesi için, usul hukuku şartlarından olan menfaat (yarar) ilişkisi idari yargı yerlerince ve Danıştayca bu güne kadar oldukça geniş yorumlanmış olup; özellikle çevre, tarihi ve kültürel değerlerin korunması, imar uygulamaları gibi kamuoyunu yakından ilgilendiren konularda kamu yararının gözetilmesi ve korunması yönünde değerlendirilmiştir.</w:t>
      </w:r>
      <w:r w:rsidR="00777C29">
        <w:rPr>
          <w:rFonts w:ascii="Courier New" w:hAnsi="Courier New" w:cs="Courier New"/>
          <w:sz w:val="24"/>
          <w:szCs w:val="24"/>
        </w:rPr>
        <w:t>’</w:t>
      </w:r>
      <w:r w:rsidRPr="006D0273">
        <w:rPr>
          <w:rFonts w:ascii="Courier New" w:hAnsi="Courier New" w:cs="Courier New"/>
          <w:sz w:val="24"/>
          <w:szCs w:val="24"/>
        </w:rPr>
        <w:t xml:space="preserve"> </w:t>
      </w:r>
    </w:p>
    <w:p w:rsidR="00C145C8" w:rsidRDefault="006D0273" w:rsidP="00E97C6C">
      <w:pPr>
        <w:spacing w:line="240" w:lineRule="auto"/>
        <w:ind w:left="851" w:hanging="851"/>
        <w:rPr>
          <w:rFonts w:ascii="Courier New" w:hAnsi="Courier New" w:cs="Courier New"/>
          <w:sz w:val="24"/>
          <w:szCs w:val="24"/>
        </w:rPr>
      </w:pPr>
      <w:r w:rsidRPr="006D0273">
        <w:rPr>
          <w:rFonts w:ascii="Courier New" w:hAnsi="Courier New" w:cs="Courier New"/>
          <w:sz w:val="24"/>
          <w:szCs w:val="24"/>
        </w:rPr>
        <w:tab/>
      </w:r>
      <w:r w:rsidR="00E97C6C">
        <w:rPr>
          <w:rFonts w:ascii="Courier New" w:hAnsi="Courier New" w:cs="Courier New"/>
          <w:sz w:val="24"/>
          <w:szCs w:val="24"/>
        </w:rPr>
        <w:tab/>
      </w:r>
      <w:r w:rsidRPr="006D0273">
        <w:rPr>
          <w:rFonts w:ascii="Courier New" w:hAnsi="Courier New" w:cs="Courier New"/>
          <w:sz w:val="24"/>
          <w:szCs w:val="24"/>
        </w:rPr>
        <w:t>Danıştayın bu görüşlerini aynen benimser ve katılırız. Bu cümleden olmak üzere çevreyi, kültürel ve tarihi değerleri korumak hususlarında menfaat ilişkisinin dar yorumlanmaması bu gibi konularda vatandaşların menfaat ilişkisi bulunduğunun kabul edilmesi gerekmektedir</w:t>
      </w:r>
      <w:r w:rsidR="00777C29">
        <w:rPr>
          <w:rFonts w:ascii="Courier New" w:hAnsi="Courier New" w:cs="Courier New"/>
          <w:sz w:val="24"/>
          <w:szCs w:val="24"/>
        </w:rPr>
        <w:t>.</w:t>
      </w:r>
      <w:r w:rsidRPr="006D0273">
        <w:rPr>
          <w:rFonts w:ascii="Courier New" w:hAnsi="Courier New" w:cs="Courier New"/>
          <w:sz w:val="24"/>
          <w:szCs w:val="24"/>
        </w:rPr>
        <w:t>”</w:t>
      </w:r>
    </w:p>
    <w:p w:rsidR="00C145C8" w:rsidRDefault="00C145C8" w:rsidP="00C145C8">
      <w:pPr>
        <w:spacing w:line="240" w:lineRule="auto"/>
        <w:rPr>
          <w:rFonts w:ascii="Courier New" w:hAnsi="Courier New" w:cs="Courier New"/>
          <w:sz w:val="24"/>
          <w:szCs w:val="24"/>
        </w:rPr>
      </w:pPr>
    </w:p>
    <w:p w:rsidR="00C937C8" w:rsidRDefault="006D0273" w:rsidP="00C145C8">
      <w:pPr>
        <w:spacing w:line="360" w:lineRule="auto"/>
        <w:ind w:firstLine="708"/>
        <w:rPr>
          <w:rFonts w:ascii="Courier New" w:hAnsi="Courier New" w:cs="Courier New"/>
          <w:sz w:val="24"/>
          <w:szCs w:val="24"/>
        </w:rPr>
      </w:pPr>
      <w:r w:rsidRPr="00C937C8">
        <w:rPr>
          <w:rFonts w:ascii="Courier New" w:hAnsi="Courier New" w:cs="Courier New"/>
          <w:sz w:val="24"/>
          <w:szCs w:val="24"/>
        </w:rPr>
        <w:t xml:space="preserve">Alıntısını yaptığımız karar ışığında arazisine bitişik bir parsel içerisinde yapılacak inşaatın imar mevzuatına aykırı olduğu iddiasının esas olduğu bu meseledeki Davacının meşru menfaatinin mezkûr idari karardan etkilenecek olduğunu doğru </w:t>
      </w:r>
      <w:r w:rsidRPr="00C937C8">
        <w:rPr>
          <w:rFonts w:ascii="Courier New" w:hAnsi="Courier New" w:cs="Courier New"/>
          <w:sz w:val="24"/>
          <w:szCs w:val="24"/>
        </w:rPr>
        <w:lastRenderedPageBreak/>
        <w:t>kabul eder, Davacının işbu davada meşru menfaatinin bulunduğu sonucuna ulaşır, bu hususta bulgu yaparız.</w:t>
      </w:r>
    </w:p>
    <w:p w:rsidR="006D0273" w:rsidRPr="00D618C3" w:rsidRDefault="006D0273" w:rsidP="007B059F">
      <w:pPr>
        <w:pStyle w:val="ListeParagraf"/>
        <w:numPr>
          <w:ilvl w:val="0"/>
          <w:numId w:val="2"/>
        </w:numPr>
        <w:spacing w:line="360" w:lineRule="auto"/>
        <w:ind w:left="567" w:hanging="567"/>
        <w:rPr>
          <w:rFonts w:ascii="Courier New" w:hAnsi="Courier New" w:cs="Courier New"/>
          <w:b/>
          <w:sz w:val="24"/>
          <w:szCs w:val="24"/>
        </w:rPr>
      </w:pPr>
      <w:r w:rsidRPr="006D0273">
        <w:rPr>
          <w:rFonts w:ascii="Courier New" w:hAnsi="Courier New" w:cs="Courier New"/>
          <w:b/>
          <w:sz w:val="24"/>
          <w:szCs w:val="24"/>
        </w:rPr>
        <w:t xml:space="preserve">DAVA 75 GÜNLÜK HAK DÜŞÜRÜCÜ SÜRE DAHİLİNDE AÇILMIŞ MIDIR?  </w:t>
      </w:r>
    </w:p>
    <w:p w:rsidR="006D0273" w:rsidRPr="006D0273" w:rsidRDefault="006D0273" w:rsidP="006D0273">
      <w:pPr>
        <w:spacing w:line="360" w:lineRule="auto"/>
        <w:rPr>
          <w:rFonts w:ascii="Courier New" w:hAnsi="Courier New" w:cs="Courier New"/>
          <w:sz w:val="24"/>
          <w:szCs w:val="24"/>
        </w:rPr>
      </w:pPr>
      <w:r w:rsidRPr="006D0273">
        <w:rPr>
          <w:rFonts w:ascii="Courier New" w:hAnsi="Courier New" w:cs="Courier New"/>
          <w:sz w:val="24"/>
          <w:szCs w:val="24"/>
        </w:rPr>
        <w:t xml:space="preserve">     YİM 226/2012 D.7/2016 sayılı kararda 75 günlük hak düşürücü süre, ispat külfeti ve sürenin ne zaman işlemeye başlayacağına dair şunlar söylenmektedir: </w:t>
      </w:r>
    </w:p>
    <w:p w:rsidR="006D0273" w:rsidRPr="006D0273" w:rsidRDefault="006D0273" w:rsidP="007B059F">
      <w:pPr>
        <w:spacing w:after="0" w:line="240" w:lineRule="auto"/>
        <w:ind w:left="709"/>
        <w:rPr>
          <w:rFonts w:ascii="Courier New" w:hAnsi="Courier New" w:cs="Courier New"/>
          <w:sz w:val="24"/>
          <w:szCs w:val="24"/>
        </w:rPr>
      </w:pPr>
      <w:r w:rsidRPr="006D0273">
        <w:rPr>
          <w:rFonts w:ascii="Courier New" w:hAnsi="Courier New" w:cs="Courier New"/>
          <w:sz w:val="24"/>
          <w:szCs w:val="24"/>
        </w:rPr>
        <w:t xml:space="preserve">“Anayasa’nın 152. maddesinin 3. fıkrasına göre; bir karar veya işlemle ilgili Yüksek İdare Mahkemesine yapılacak başvurunun, karar veya işlemin yayınlanması tarihinden veya yayınlanmadığı takdirde veya bir ihmal halinde, başvuran kişinin bunu öğrendiği tarihten itibaren 75 gün içinde yapılması gerekmektedir. Ancak içtihat kararlarıyla yerleşmiş bu husustaki İdare Hukuku prensiplerine göre, bir karar veya işlem ‘yoklukla malul’ ise bu karar veya işlem aleyhine 75 günlük süre geçse de dava açılabilir </w:t>
      </w:r>
      <w:r w:rsidR="00777C29">
        <w:rPr>
          <w:rFonts w:ascii="Courier New" w:hAnsi="Courier New" w:cs="Courier New"/>
          <w:sz w:val="24"/>
          <w:szCs w:val="24"/>
        </w:rPr>
        <w:t>(</w:t>
      </w:r>
      <w:r w:rsidRPr="006D0273">
        <w:rPr>
          <w:rFonts w:ascii="Courier New" w:hAnsi="Courier New" w:cs="Courier New"/>
          <w:sz w:val="24"/>
          <w:szCs w:val="24"/>
        </w:rPr>
        <w:t>Gör.KKTC’de Anayasa ve Yönetim Hukukunun Esasları Zaim Necatigil sayfa 235-237, KKTC İdari Yargılama Hukuku, Tufan Erhürman sayfa 388-389</w:t>
      </w:r>
      <w:r w:rsidR="00777C29">
        <w:rPr>
          <w:rFonts w:ascii="Courier New" w:hAnsi="Courier New" w:cs="Courier New"/>
          <w:sz w:val="24"/>
          <w:szCs w:val="24"/>
        </w:rPr>
        <w:t>)</w:t>
      </w:r>
      <w:r w:rsidRPr="006D0273">
        <w:rPr>
          <w:rFonts w:ascii="Courier New" w:hAnsi="Courier New" w:cs="Courier New"/>
          <w:sz w:val="24"/>
          <w:szCs w:val="24"/>
        </w:rPr>
        <w:t>.</w:t>
      </w:r>
    </w:p>
    <w:p w:rsidR="006D0273" w:rsidRPr="006D0273" w:rsidRDefault="006D0273" w:rsidP="007B059F">
      <w:pPr>
        <w:spacing w:after="0" w:line="240" w:lineRule="auto"/>
        <w:ind w:left="709"/>
        <w:rPr>
          <w:rFonts w:ascii="Courier New" w:hAnsi="Courier New" w:cs="Courier New"/>
          <w:sz w:val="24"/>
          <w:szCs w:val="24"/>
        </w:rPr>
      </w:pPr>
      <w:r w:rsidRPr="006D0273">
        <w:rPr>
          <w:rFonts w:ascii="Courier New" w:hAnsi="Courier New" w:cs="Courier New"/>
          <w:sz w:val="24"/>
          <w:szCs w:val="24"/>
        </w:rPr>
        <w:t>…………………………………………………………………………………………………………………………………………………</w:t>
      </w:r>
    </w:p>
    <w:p w:rsidR="006D0273" w:rsidRPr="006D0273" w:rsidRDefault="006D0273" w:rsidP="007B059F">
      <w:pPr>
        <w:spacing w:after="0" w:line="240" w:lineRule="auto"/>
        <w:ind w:left="709"/>
        <w:rPr>
          <w:rFonts w:ascii="Courier New" w:hAnsi="Courier New" w:cs="Courier New"/>
          <w:sz w:val="24"/>
          <w:szCs w:val="24"/>
        </w:rPr>
      </w:pPr>
      <w:r w:rsidRPr="006D0273">
        <w:rPr>
          <w:rFonts w:ascii="Courier New" w:hAnsi="Courier New" w:cs="Courier New"/>
          <w:sz w:val="24"/>
          <w:szCs w:val="24"/>
        </w:rPr>
        <w:t xml:space="preserve">……………………………………………………………………………………………………………………………………………………       iptal davasının 75 günlük hak düşürücü süre dolmadan açılması, davanın ileri götürülebilmesi için bir ön koşuldur. Davacı iptal davasına konu kararı öğrenme tarihini ve davasını kararı öğrendiği tarihten itibaren 75 günlük hak düşürücü süre dolmadan ikame ettiğini davasında ileri sürmelidir. İdare ve/veya davalı, kararın davacı tarafından öğrenilme tarihi ile ilgili farklı bir iddiada bulunur ve öğrenme tarihi ile ilgili bir ihtilâf doğarsa, bu iddiasını yani davacının kararı öğrendiğini iddia ettiği tarihi ispat etmekle mükelleftir. Kararın öğrenme tarihi ile ilgili mahkemede bir tereddüt oluşursa, bu tereddüt veya kuşku davacı lehine alınarak iddia edilen tarihlerden davacı lehine olan tarih dikkate alınmalıdır   </w:t>
      </w:r>
    </w:p>
    <w:p w:rsidR="006D0273" w:rsidRPr="006D0273" w:rsidRDefault="00777C29" w:rsidP="007B059F">
      <w:pPr>
        <w:spacing w:line="240" w:lineRule="auto"/>
        <w:ind w:left="709"/>
        <w:rPr>
          <w:rFonts w:ascii="Courier New" w:hAnsi="Courier New" w:cs="Courier New"/>
          <w:sz w:val="24"/>
          <w:szCs w:val="24"/>
        </w:rPr>
      </w:pPr>
      <w:r>
        <w:rPr>
          <w:rFonts w:ascii="Courier New" w:hAnsi="Courier New" w:cs="Courier New"/>
          <w:sz w:val="24"/>
          <w:szCs w:val="24"/>
        </w:rPr>
        <w:t>(</w:t>
      </w:r>
      <w:r w:rsidR="006D0273" w:rsidRPr="006D0273">
        <w:rPr>
          <w:rFonts w:ascii="Courier New" w:hAnsi="Courier New" w:cs="Courier New"/>
          <w:sz w:val="24"/>
          <w:szCs w:val="24"/>
        </w:rPr>
        <w:t>Gör. YİM 147/85 D.39/87, YİM 131/88 D.6/90, YİM 344/91  D.31/92, Costas Neophytou V. The Republic, 1964 CLR. 280).”</w:t>
      </w:r>
    </w:p>
    <w:p w:rsidR="007B059F" w:rsidRDefault="007B059F" w:rsidP="006D0273">
      <w:pPr>
        <w:spacing w:line="360" w:lineRule="auto"/>
        <w:ind w:firstLine="708"/>
        <w:rPr>
          <w:rFonts w:ascii="Courier New" w:hAnsi="Courier New" w:cs="Courier New"/>
          <w:sz w:val="24"/>
          <w:szCs w:val="24"/>
        </w:rPr>
      </w:pPr>
    </w:p>
    <w:p w:rsidR="006D0273" w:rsidRPr="006D0273" w:rsidRDefault="006D0273" w:rsidP="006D0273">
      <w:pPr>
        <w:spacing w:line="360" w:lineRule="auto"/>
        <w:ind w:firstLine="708"/>
        <w:rPr>
          <w:rFonts w:ascii="Courier New" w:hAnsi="Courier New" w:cs="Courier New"/>
          <w:sz w:val="24"/>
          <w:szCs w:val="24"/>
        </w:rPr>
      </w:pPr>
      <w:r w:rsidRPr="006D0273">
        <w:rPr>
          <w:rFonts w:ascii="Courier New" w:hAnsi="Courier New" w:cs="Courier New"/>
          <w:sz w:val="24"/>
          <w:szCs w:val="24"/>
        </w:rPr>
        <w:t>Davacının Talep Takririni bu maksatla incelediğimiz zaman, dava konusu idari kararın 22.9.2016 tarihli olduğunun ve mezkûr kararın 8.12.2016 tarihinde Davacının bilgisine geldiğinin iddia edildiğini görmekteyiz.</w:t>
      </w:r>
    </w:p>
    <w:p w:rsidR="006D0273" w:rsidRPr="006D0273" w:rsidRDefault="006D0273" w:rsidP="006D0273">
      <w:pPr>
        <w:spacing w:line="360" w:lineRule="auto"/>
        <w:ind w:firstLine="708"/>
        <w:rPr>
          <w:rFonts w:ascii="Courier New" w:hAnsi="Courier New" w:cs="Courier New"/>
          <w:sz w:val="24"/>
          <w:szCs w:val="24"/>
        </w:rPr>
      </w:pPr>
      <w:r w:rsidRPr="006D0273">
        <w:rPr>
          <w:rFonts w:ascii="Courier New" w:hAnsi="Courier New" w:cs="Courier New"/>
          <w:sz w:val="24"/>
          <w:szCs w:val="24"/>
        </w:rPr>
        <w:lastRenderedPageBreak/>
        <w:t xml:space="preserve">Davanın 10.2.2017 tarihinde dosyalandığı dikkate alındığında dava konusu kararın gerçekten 8.12.2016’da Davacının bilgisine geldiği doğru kabul edildiği takdirde davanın süresi dahilinde dosyalandığı sonucuna ulaşılması gerekecektir. </w:t>
      </w:r>
    </w:p>
    <w:p w:rsidR="006D0273" w:rsidRDefault="006D0273" w:rsidP="006D0273">
      <w:pPr>
        <w:spacing w:line="360" w:lineRule="auto"/>
        <w:ind w:firstLine="708"/>
        <w:rPr>
          <w:rFonts w:ascii="Courier New" w:hAnsi="Courier New" w:cs="Courier New"/>
          <w:sz w:val="24"/>
          <w:szCs w:val="24"/>
        </w:rPr>
      </w:pPr>
      <w:r w:rsidRPr="006D0273">
        <w:rPr>
          <w:rFonts w:ascii="Courier New" w:hAnsi="Courier New" w:cs="Courier New"/>
          <w:sz w:val="24"/>
          <w:szCs w:val="24"/>
        </w:rPr>
        <w:t>İlgili Şahsın iddiası, 22.9.2016 tarihli kararın Davacının iddia ettiği şekilde 2.12.2016 tarihli Emare 25 yazının 8.12.2016’da Davacıya tebliğ edilmesi üzerine değil bundan çok önce Emare 19 istida dolayısıyla bilgisine gelmiş olduğudur.</w:t>
      </w:r>
    </w:p>
    <w:p w:rsidR="000F2621" w:rsidRPr="00914262" w:rsidRDefault="000F2621" w:rsidP="000F2621">
      <w:pPr>
        <w:spacing w:line="360" w:lineRule="auto"/>
        <w:ind w:firstLine="708"/>
        <w:rPr>
          <w:rFonts w:ascii="Courier New" w:hAnsi="Courier New" w:cs="Courier New"/>
          <w:sz w:val="24"/>
          <w:szCs w:val="24"/>
        </w:rPr>
      </w:pPr>
      <w:r w:rsidRPr="00914262">
        <w:rPr>
          <w:rFonts w:ascii="Courier New" w:hAnsi="Courier New" w:cs="Courier New"/>
          <w:sz w:val="24"/>
          <w:szCs w:val="24"/>
        </w:rPr>
        <w:t>1990 Planlama Onay Tüzüğü’nün</w:t>
      </w:r>
      <w:r w:rsidR="00777C29">
        <w:rPr>
          <w:rFonts w:ascii="Courier New" w:hAnsi="Courier New" w:cs="Courier New"/>
          <w:sz w:val="24"/>
          <w:szCs w:val="24"/>
        </w:rPr>
        <w:t>,</w:t>
      </w:r>
      <w:r w:rsidRPr="00914262">
        <w:rPr>
          <w:rFonts w:ascii="Courier New" w:hAnsi="Courier New" w:cs="Courier New"/>
          <w:sz w:val="24"/>
          <w:szCs w:val="24"/>
        </w:rPr>
        <w:t xml:space="preserve"> “</w:t>
      </w:r>
      <w:r w:rsidR="00777C29">
        <w:rPr>
          <w:rFonts w:ascii="Courier New" w:hAnsi="Courier New" w:cs="Courier New"/>
          <w:sz w:val="24"/>
          <w:szCs w:val="24"/>
        </w:rPr>
        <w:t>K</w:t>
      </w:r>
      <w:r w:rsidRPr="00914262">
        <w:rPr>
          <w:rFonts w:ascii="Courier New" w:hAnsi="Courier New" w:cs="Courier New"/>
          <w:sz w:val="24"/>
          <w:szCs w:val="24"/>
        </w:rPr>
        <w:t xml:space="preserve">omşuya </w:t>
      </w:r>
      <w:r w:rsidR="00777C29">
        <w:rPr>
          <w:rFonts w:ascii="Courier New" w:hAnsi="Courier New" w:cs="Courier New"/>
          <w:sz w:val="24"/>
          <w:szCs w:val="24"/>
        </w:rPr>
        <w:t>B</w:t>
      </w:r>
      <w:r w:rsidRPr="00914262">
        <w:rPr>
          <w:rFonts w:ascii="Courier New" w:hAnsi="Courier New" w:cs="Courier New"/>
          <w:sz w:val="24"/>
          <w:szCs w:val="24"/>
        </w:rPr>
        <w:t>ildirim</w:t>
      </w:r>
      <w:r w:rsidR="00777C29">
        <w:rPr>
          <w:rFonts w:ascii="Courier New" w:hAnsi="Courier New" w:cs="Courier New"/>
          <w:sz w:val="24"/>
          <w:szCs w:val="24"/>
        </w:rPr>
        <w:t>d</w:t>
      </w:r>
      <w:r w:rsidR="00CD268D">
        <w:rPr>
          <w:rFonts w:ascii="Courier New" w:hAnsi="Courier New" w:cs="Courier New"/>
          <w:sz w:val="24"/>
          <w:szCs w:val="24"/>
        </w:rPr>
        <w:t>e Bul</w:t>
      </w:r>
      <w:bookmarkStart w:id="0" w:name="_GoBack"/>
      <w:bookmarkEnd w:id="0"/>
      <w:r w:rsidR="00777C29">
        <w:rPr>
          <w:rFonts w:ascii="Courier New" w:hAnsi="Courier New" w:cs="Courier New"/>
          <w:sz w:val="24"/>
          <w:szCs w:val="24"/>
        </w:rPr>
        <w:t>unma</w:t>
      </w:r>
      <w:r w:rsidRPr="00914262">
        <w:rPr>
          <w:rFonts w:ascii="Courier New" w:hAnsi="Courier New" w:cs="Courier New"/>
          <w:sz w:val="24"/>
          <w:szCs w:val="24"/>
        </w:rPr>
        <w:t xml:space="preserve">” kenar başlıklı 16. maddesi, planlama makamının başvuruya konu gelişmeden etkilenebilecek komşulara başvuru tarihinden itibaren 8 gün içerisinde bildirim göndermesi gerektiği hükmünü amirdir. İlgili madde şöyledir: </w:t>
      </w:r>
    </w:p>
    <w:p w:rsidR="000F2621" w:rsidRPr="00914262" w:rsidRDefault="007B059F" w:rsidP="007B059F">
      <w:pPr>
        <w:spacing w:line="240" w:lineRule="auto"/>
        <w:ind w:left="1560" w:hanging="1134"/>
        <w:rPr>
          <w:rFonts w:ascii="Courier New" w:hAnsi="Courier New" w:cs="Courier New"/>
          <w:sz w:val="24"/>
          <w:szCs w:val="24"/>
        </w:rPr>
      </w:pPr>
      <w:r>
        <w:rPr>
          <w:rFonts w:ascii="Courier New" w:hAnsi="Courier New" w:cs="Courier New"/>
          <w:sz w:val="24"/>
          <w:szCs w:val="24"/>
        </w:rPr>
        <w:t>“</w:t>
      </w:r>
      <w:r w:rsidR="000F2621" w:rsidRPr="00914262">
        <w:rPr>
          <w:rFonts w:ascii="Courier New" w:hAnsi="Courier New" w:cs="Courier New"/>
          <w:sz w:val="24"/>
          <w:szCs w:val="24"/>
        </w:rPr>
        <w:t xml:space="preserve">16.(1) Planlama makamı, ön onay ve kesin onay için yapılmış bir başvuru ile ilgili olarak, başvuruya konu tasarı gelişmeden etkilenebilecek komşulara, geçerli başvurunun alındığı tarihten sonraki sekiz gün içerisinde tasarı gelişmeyle ilgili açıklayıcı bilgileri içeren bildirim gönderir. </w:t>
      </w:r>
    </w:p>
    <w:p w:rsidR="000F2621" w:rsidRDefault="007B059F" w:rsidP="007B059F">
      <w:pPr>
        <w:spacing w:line="240" w:lineRule="auto"/>
        <w:ind w:left="1560" w:hanging="993"/>
        <w:rPr>
          <w:rFonts w:ascii="Courier New" w:hAnsi="Courier New" w:cs="Courier New"/>
          <w:sz w:val="24"/>
          <w:szCs w:val="24"/>
        </w:rPr>
      </w:pPr>
      <w:r>
        <w:rPr>
          <w:rFonts w:ascii="Courier New" w:hAnsi="Courier New" w:cs="Courier New"/>
          <w:sz w:val="24"/>
          <w:szCs w:val="24"/>
        </w:rPr>
        <w:t xml:space="preserve">   </w:t>
      </w:r>
      <w:r w:rsidR="000F2621" w:rsidRPr="00914262">
        <w:rPr>
          <w:rFonts w:ascii="Courier New" w:hAnsi="Courier New" w:cs="Courier New"/>
          <w:sz w:val="24"/>
          <w:szCs w:val="24"/>
        </w:rPr>
        <w:t>(2) Bu Tüzük maksatları bakımından “komşu” tasarı gelişmenin ilgili olduğu taşınmaz malın karşısındaki, yanındaki ve arkasındaki binaları kullananları, içinde yaşayanları ve mal sahibini anlatır.</w:t>
      </w:r>
      <w:r>
        <w:rPr>
          <w:rFonts w:ascii="Courier New" w:hAnsi="Courier New" w:cs="Courier New"/>
          <w:sz w:val="24"/>
          <w:szCs w:val="24"/>
        </w:rPr>
        <w:t>”</w:t>
      </w:r>
    </w:p>
    <w:p w:rsidR="007B059F" w:rsidRDefault="007B059F" w:rsidP="007B059F">
      <w:pPr>
        <w:spacing w:after="120" w:line="360" w:lineRule="auto"/>
        <w:ind w:firstLine="709"/>
        <w:rPr>
          <w:rFonts w:ascii="Courier New" w:hAnsi="Courier New" w:cs="Courier New"/>
          <w:sz w:val="24"/>
          <w:szCs w:val="24"/>
        </w:rPr>
      </w:pPr>
    </w:p>
    <w:p w:rsidR="000F2621" w:rsidRDefault="000F2621" w:rsidP="000F2621">
      <w:pPr>
        <w:spacing w:line="360" w:lineRule="auto"/>
        <w:ind w:firstLine="708"/>
        <w:rPr>
          <w:rFonts w:ascii="Courier New" w:hAnsi="Courier New" w:cs="Courier New"/>
          <w:sz w:val="24"/>
          <w:szCs w:val="24"/>
        </w:rPr>
      </w:pPr>
      <w:r w:rsidRPr="00914262">
        <w:rPr>
          <w:rFonts w:ascii="Courier New" w:hAnsi="Courier New" w:cs="Courier New"/>
          <w:sz w:val="24"/>
          <w:szCs w:val="24"/>
        </w:rPr>
        <w:t xml:space="preserve">Aynı </w:t>
      </w:r>
      <w:r w:rsidR="00777C29">
        <w:rPr>
          <w:rFonts w:ascii="Courier New" w:hAnsi="Courier New" w:cs="Courier New"/>
          <w:sz w:val="24"/>
          <w:szCs w:val="24"/>
        </w:rPr>
        <w:t>T</w:t>
      </w:r>
      <w:r w:rsidR="0057260B">
        <w:rPr>
          <w:rFonts w:ascii="Courier New" w:hAnsi="Courier New" w:cs="Courier New"/>
          <w:sz w:val="24"/>
          <w:szCs w:val="24"/>
        </w:rPr>
        <w:t>üzüğün</w:t>
      </w:r>
      <w:r w:rsidRPr="00914262">
        <w:rPr>
          <w:rFonts w:ascii="Courier New" w:hAnsi="Courier New" w:cs="Courier New"/>
          <w:sz w:val="24"/>
          <w:szCs w:val="24"/>
        </w:rPr>
        <w:t xml:space="preserve"> “</w:t>
      </w:r>
      <w:r w:rsidR="00777C29">
        <w:rPr>
          <w:rFonts w:ascii="Courier New" w:hAnsi="Courier New" w:cs="Courier New"/>
          <w:sz w:val="24"/>
          <w:szCs w:val="24"/>
        </w:rPr>
        <w:t>A</w:t>
      </w:r>
      <w:r w:rsidRPr="00914262">
        <w:rPr>
          <w:rFonts w:ascii="Courier New" w:hAnsi="Courier New" w:cs="Courier New"/>
          <w:sz w:val="24"/>
          <w:szCs w:val="24"/>
        </w:rPr>
        <w:t xml:space="preserve">raziye </w:t>
      </w:r>
      <w:r w:rsidR="00777C29">
        <w:rPr>
          <w:rFonts w:ascii="Courier New" w:hAnsi="Courier New" w:cs="Courier New"/>
          <w:sz w:val="24"/>
          <w:szCs w:val="24"/>
        </w:rPr>
        <w:t>D</w:t>
      </w:r>
      <w:r w:rsidRPr="00914262">
        <w:rPr>
          <w:rFonts w:ascii="Courier New" w:hAnsi="Courier New" w:cs="Courier New"/>
          <w:sz w:val="24"/>
          <w:szCs w:val="24"/>
        </w:rPr>
        <w:t xml:space="preserve">uyuru </w:t>
      </w:r>
      <w:r w:rsidR="00777C29">
        <w:rPr>
          <w:rFonts w:ascii="Courier New" w:hAnsi="Courier New" w:cs="Courier New"/>
          <w:sz w:val="24"/>
          <w:szCs w:val="24"/>
        </w:rPr>
        <w:t>P</w:t>
      </w:r>
      <w:r w:rsidRPr="00914262">
        <w:rPr>
          <w:rFonts w:ascii="Courier New" w:hAnsi="Courier New" w:cs="Courier New"/>
          <w:sz w:val="24"/>
          <w:szCs w:val="24"/>
        </w:rPr>
        <w:t xml:space="preserve">anosu </w:t>
      </w:r>
      <w:r w:rsidR="00777C29">
        <w:rPr>
          <w:rFonts w:ascii="Courier New" w:hAnsi="Courier New" w:cs="Courier New"/>
          <w:sz w:val="24"/>
          <w:szCs w:val="24"/>
        </w:rPr>
        <w:t>K</w:t>
      </w:r>
      <w:r w:rsidRPr="00914262">
        <w:rPr>
          <w:rFonts w:ascii="Courier New" w:hAnsi="Courier New" w:cs="Courier New"/>
          <w:sz w:val="24"/>
          <w:szCs w:val="24"/>
        </w:rPr>
        <w:t>onulması” kenar başlıklı 15. maddesi ise, planlama makamının, komşu tanımının</w:t>
      </w:r>
      <w:r w:rsidR="00F8624C">
        <w:rPr>
          <w:rFonts w:ascii="Courier New" w:hAnsi="Courier New" w:cs="Courier New"/>
          <w:sz w:val="24"/>
          <w:szCs w:val="24"/>
        </w:rPr>
        <w:t xml:space="preserve"> yapılmasının</w:t>
      </w:r>
      <w:r w:rsidRPr="00914262">
        <w:rPr>
          <w:rFonts w:ascii="Courier New" w:hAnsi="Courier New" w:cs="Courier New"/>
          <w:sz w:val="24"/>
          <w:szCs w:val="24"/>
        </w:rPr>
        <w:t xml:space="preserve"> güç </w:t>
      </w:r>
      <w:r w:rsidR="00F8624C">
        <w:rPr>
          <w:rFonts w:ascii="Courier New" w:hAnsi="Courier New" w:cs="Courier New"/>
          <w:sz w:val="24"/>
          <w:szCs w:val="24"/>
        </w:rPr>
        <w:t>olduğu</w:t>
      </w:r>
      <w:r w:rsidRPr="00914262">
        <w:rPr>
          <w:rFonts w:ascii="Courier New" w:hAnsi="Courier New" w:cs="Courier New"/>
          <w:sz w:val="24"/>
          <w:szCs w:val="24"/>
        </w:rPr>
        <w:t xml:space="preserve"> hallerde, başvuruda bulunandan tasarı gelişmenin yapılacağı taşınmaz malın görülebilecek bir yerine ve/veya uygun göreceği diğer başka yere, yapılması tasarlanan gelişmeyi açıklayıcı bir duyuru panosunu sürekli olarak 15 gün asmasını isteyebileceğini düzenlemiştir. </w:t>
      </w:r>
    </w:p>
    <w:p w:rsidR="00777C29" w:rsidRPr="00914262" w:rsidRDefault="00777C29" w:rsidP="000F2621">
      <w:pPr>
        <w:spacing w:line="360" w:lineRule="auto"/>
        <w:ind w:firstLine="708"/>
        <w:rPr>
          <w:rFonts w:ascii="Courier New" w:hAnsi="Courier New" w:cs="Courier New"/>
          <w:sz w:val="24"/>
          <w:szCs w:val="24"/>
        </w:rPr>
      </w:pPr>
    </w:p>
    <w:p w:rsidR="000F2621" w:rsidRPr="00914262" w:rsidRDefault="000F2621" w:rsidP="000F2621">
      <w:pPr>
        <w:spacing w:line="360" w:lineRule="auto"/>
        <w:ind w:firstLine="708"/>
        <w:rPr>
          <w:rFonts w:ascii="Courier New" w:hAnsi="Courier New" w:cs="Courier New"/>
          <w:sz w:val="24"/>
          <w:szCs w:val="24"/>
        </w:rPr>
      </w:pPr>
      <w:r w:rsidRPr="00914262">
        <w:rPr>
          <w:rFonts w:ascii="Courier New" w:hAnsi="Courier New" w:cs="Courier New"/>
          <w:sz w:val="24"/>
          <w:szCs w:val="24"/>
        </w:rPr>
        <w:lastRenderedPageBreak/>
        <w:t>Değindiğimiz yasal mevzuatı dikkate aldığımız zaman, planlama onayına bağlı gelişmeden etkilenecek olan komşuların planlanan gelişmeden haberdar olmalarının sağlanmasının ve bu bağlamda da konu onaya itirazları olacak ise dava yolu ile bunu ileri götürmelerine olanak sağlanmasının amaçlandığı sonucuna ulaşmaktayız.</w:t>
      </w:r>
    </w:p>
    <w:p w:rsidR="000B334C" w:rsidRDefault="000F2621" w:rsidP="000B334C">
      <w:pPr>
        <w:spacing w:line="360" w:lineRule="auto"/>
        <w:ind w:firstLine="708"/>
        <w:rPr>
          <w:rFonts w:ascii="Courier New" w:hAnsi="Courier New" w:cs="Courier New"/>
          <w:sz w:val="24"/>
          <w:szCs w:val="24"/>
        </w:rPr>
      </w:pPr>
      <w:r w:rsidRPr="00914262">
        <w:rPr>
          <w:rFonts w:ascii="Courier New" w:hAnsi="Courier New" w:cs="Courier New"/>
          <w:sz w:val="24"/>
          <w:szCs w:val="24"/>
        </w:rPr>
        <w:t>Davalı No. 2’nin 1990 Planlama Onay</w:t>
      </w:r>
      <w:r w:rsidR="00777C29">
        <w:rPr>
          <w:rFonts w:ascii="Courier New" w:hAnsi="Courier New" w:cs="Courier New"/>
          <w:sz w:val="24"/>
          <w:szCs w:val="24"/>
        </w:rPr>
        <w:t>ı</w:t>
      </w:r>
      <w:r w:rsidRPr="00914262">
        <w:rPr>
          <w:rFonts w:ascii="Courier New" w:hAnsi="Courier New" w:cs="Courier New"/>
          <w:sz w:val="24"/>
          <w:szCs w:val="24"/>
        </w:rPr>
        <w:t xml:space="preserve"> Tüzüğü’nün yukarıda değindiğimiz 15</w:t>
      </w:r>
      <w:r w:rsidR="00777C29">
        <w:rPr>
          <w:rFonts w:ascii="Courier New" w:hAnsi="Courier New" w:cs="Courier New"/>
          <w:sz w:val="24"/>
          <w:szCs w:val="24"/>
        </w:rPr>
        <w:t>.</w:t>
      </w:r>
      <w:r w:rsidR="00D618C3">
        <w:rPr>
          <w:rFonts w:ascii="Courier New" w:hAnsi="Courier New" w:cs="Courier New"/>
          <w:sz w:val="24"/>
          <w:szCs w:val="24"/>
        </w:rPr>
        <w:t xml:space="preserve"> ve 16. m</w:t>
      </w:r>
      <w:r w:rsidRPr="00914262">
        <w:rPr>
          <w:rFonts w:ascii="Courier New" w:hAnsi="Courier New" w:cs="Courier New"/>
          <w:sz w:val="24"/>
          <w:szCs w:val="24"/>
        </w:rPr>
        <w:t>addelerine uygun hareket ettiğine dair huzurumuzda iddia bulunmamaktadır.</w:t>
      </w:r>
    </w:p>
    <w:p w:rsidR="00F8624C" w:rsidRDefault="00746020" w:rsidP="00C145C8">
      <w:pPr>
        <w:spacing w:line="360" w:lineRule="auto"/>
        <w:ind w:firstLine="708"/>
        <w:rPr>
          <w:rFonts w:ascii="Courier New" w:hAnsi="Courier New" w:cs="Courier New"/>
          <w:sz w:val="24"/>
          <w:szCs w:val="24"/>
        </w:rPr>
      </w:pPr>
      <w:r>
        <w:rPr>
          <w:rFonts w:ascii="Courier New" w:hAnsi="Courier New" w:cs="Courier New"/>
          <w:sz w:val="24"/>
          <w:szCs w:val="24"/>
        </w:rPr>
        <w:t>Mevzuata uygun bildirim yapılmamış olduğu gerçeği</w:t>
      </w:r>
      <w:r w:rsidR="00481DCE">
        <w:rPr>
          <w:rFonts w:ascii="Courier New" w:hAnsi="Courier New" w:cs="Courier New"/>
          <w:sz w:val="24"/>
          <w:szCs w:val="24"/>
        </w:rPr>
        <w:t>nden hareketle</w:t>
      </w:r>
      <w:r w:rsidR="00777C29">
        <w:rPr>
          <w:rFonts w:ascii="Courier New" w:hAnsi="Courier New" w:cs="Courier New"/>
          <w:sz w:val="24"/>
          <w:szCs w:val="24"/>
        </w:rPr>
        <w:t>,</w:t>
      </w:r>
      <w:r>
        <w:rPr>
          <w:rFonts w:ascii="Courier New" w:hAnsi="Courier New" w:cs="Courier New"/>
          <w:sz w:val="24"/>
          <w:szCs w:val="24"/>
        </w:rPr>
        <w:t xml:space="preserve"> Davalı No. 2 Şehir Planlama Dairesi Müdürü Türkmen Yiğitcan’ın 22.9.2016 tarihli Planlama Onayı ve içeriğini Davacıya resmen bildirdiği Emare 25 yazının Davacıya tebliğ edildiği ihtilafsız olan 8.12.2016 tarihinin</w:t>
      </w:r>
      <w:r w:rsidR="00777C29">
        <w:rPr>
          <w:rFonts w:ascii="Courier New" w:hAnsi="Courier New" w:cs="Courier New"/>
          <w:sz w:val="24"/>
          <w:szCs w:val="24"/>
        </w:rPr>
        <w:t>,</w:t>
      </w:r>
      <w:r>
        <w:rPr>
          <w:rFonts w:ascii="Courier New" w:hAnsi="Courier New" w:cs="Courier New"/>
          <w:sz w:val="24"/>
          <w:szCs w:val="24"/>
        </w:rPr>
        <w:t xml:space="preserve"> Davacının dava konusu idari karardan haberdar olduğu tarih </w:t>
      </w:r>
      <w:r w:rsidR="000B334C">
        <w:rPr>
          <w:rFonts w:ascii="Courier New" w:hAnsi="Courier New" w:cs="Courier New"/>
          <w:sz w:val="24"/>
          <w:szCs w:val="24"/>
        </w:rPr>
        <w:t>olarak kabul edilmesi gerektiği sonucuna ulaşır, 10.2.2017 tarihinde dosyalanan davanın 75 günlük</w:t>
      </w:r>
      <w:r>
        <w:rPr>
          <w:rFonts w:ascii="Courier New" w:hAnsi="Courier New" w:cs="Courier New"/>
          <w:sz w:val="24"/>
          <w:szCs w:val="24"/>
        </w:rPr>
        <w:t xml:space="preserve"> hak düşürücü süre</w:t>
      </w:r>
      <w:r w:rsidR="000B334C">
        <w:rPr>
          <w:rFonts w:ascii="Courier New" w:hAnsi="Courier New" w:cs="Courier New"/>
          <w:sz w:val="24"/>
          <w:szCs w:val="24"/>
        </w:rPr>
        <w:t xml:space="preserve"> dolmadan açılmış olduğuna dair bulgu yaparız.</w:t>
      </w:r>
      <w:r w:rsidR="000F2621" w:rsidRPr="00914262">
        <w:rPr>
          <w:rFonts w:ascii="Courier New" w:hAnsi="Courier New" w:cs="Courier New"/>
          <w:sz w:val="24"/>
          <w:szCs w:val="24"/>
        </w:rPr>
        <w:t xml:space="preserve"> </w:t>
      </w:r>
    </w:p>
    <w:p w:rsidR="00C145C8" w:rsidRPr="006D0273" w:rsidRDefault="00C145C8" w:rsidP="00C145C8">
      <w:pPr>
        <w:spacing w:line="360" w:lineRule="auto"/>
        <w:ind w:firstLine="708"/>
        <w:rPr>
          <w:rFonts w:ascii="Courier New" w:hAnsi="Courier New" w:cs="Courier New"/>
          <w:sz w:val="24"/>
          <w:szCs w:val="24"/>
        </w:rPr>
      </w:pPr>
    </w:p>
    <w:p w:rsidR="006D0273" w:rsidRDefault="002F1F1C" w:rsidP="007B059F">
      <w:pPr>
        <w:pStyle w:val="ListeParagraf"/>
        <w:numPr>
          <w:ilvl w:val="0"/>
          <w:numId w:val="2"/>
        </w:numPr>
        <w:spacing w:line="360" w:lineRule="auto"/>
        <w:ind w:left="567" w:hanging="567"/>
        <w:rPr>
          <w:rFonts w:ascii="Courier New" w:hAnsi="Courier New" w:cs="Courier New"/>
          <w:b/>
          <w:sz w:val="24"/>
          <w:szCs w:val="24"/>
        </w:rPr>
      </w:pPr>
      <w:r>
        <w:rPr>
          <w:rFonts w:ascii="Courier New" w:hAnsi="Courier New" w:cs="Courier New"/>
          <w:b/>
          <w:sz w:val="24"/>
          <w:szCs w:val="24"/>
        </w:rPr>
        <w:t>DAVALI NO.</w:t>
      </w:r>
      <w:r w:rsidR="006D0273" w:rsidRPr="006D0273">
        <w:rPr>
          <w:rFonts w:ascii="Courier New" w:hAnsi="Courier New" w:cs="Courier New"/>
          <w:b/>
          <w:sz w:val="24"/>
          <w:szCs w:val="24"/>
        </w:rPr>
        <w:t xml:space="preserve"> 1 ALEYHİNE DAVA SEBEBİ OLUP OLMADIĞI:</w:t>
      </w:r>
    </w:p>
    <w:p w:rsidR="006D0273" w:rsidRPr="006D0273" w:rsidRDefault="007B059F" w:rsidP="007B059F">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6D0273" w:rsidRPr="006D0273">
        <w:rPr>
          <w:rFonts w:ascii="Courier New" w:hAnsi="Courier New" w:cs="Courier New"/>
          <w:sz w:val="24"/>
          <w:szCs w:val="24"/>
        </w:rPr>
        <w:t>Yukarıda da değindiğimiz üzere Davalı No. 1, Müdafaa Takririnde, iptal davasına konu teşkil edebilecek herhangi bir idari kararının olmadığını ileri sürmüştür.</w:t>
      </w:r>
    </w:p>
    <w:p w:rsidR="006D0273" w:rsidRPr="006D0273" w:rsidRDefault="006D0273" w:rsidP="006D0273">
      <w:pPr>
        <w:pStyle w:val="ListeParagraf"/>
        <w:spacing w:line="360" w:lineRule="auto"/>
        <w:ind w:left="0" w:firstLine="720"/>
        <w:rPr>
          <w:rFonts w:ascii="Courier New" w:hAnsi="Courier New" w:cs="Courier New"/>
          <w:sz w:val="24"/>
          <w:szCs w:val="24"/>
        </w:rPr>
      </w:pPr>
    </w:p>
    <w:p w:rsidR="006D0273" w:rsidRPr="006D0273" w:rsidRDefault="006D0273" w:rsidP="006D0273">
      <w:pPr>
        <w:pStyle w:val="ListeParagraf"/>
        <w:spacing w:line="360" w:lineRule="auto"/>
        <w:ind w:left="0" w:firstLine="720"/>
        <w:rPr>
          <w:rFonts w:ascii="Courier New" w:hAnsi="Courier New" w:cs="Courier New"/>
          <w:sz w:val="24"/>
          <w:szCs w:val="24"/>
        </w:rPr>
      </w:pPr>
      <w:r w:rsidRPr="006D0273">
        <w:rPr>
          <w:rFonts w:ascii="Courier New" w:hAnsi="Courier New" w:cs="Courier New"/>
          <w:sz w:val="24"/>
          <w:szCs w:val="24"/>
        </w:rPr>
        <w:t>Davacı Talep Takririnde 22.9.2016 tarihli 16 GİRNE II 598 sayılı planlama onayının ve/veya bu planlama onayına istinaden verilen inşaat ruhsatının iptalini ve planlama onayı ile inşaat ruhsatının içeriğine ilişkin bilgi verilmemesinin yapılmaması gereken bir idari ihmal olduğunun tespitini talep etmektedir.</w:t>
      </w:r>
    </w:p>
    <w:p w:rsidR="006D0273" w:rsidRPr="006D0273" w:rsidRDefault="006D0273" w:rsidP="006D0273">
      <w:pPr>
        <w:pStyle w:val="ListeParagraf"/>
        <w:spacing w:line="360" w:lineRule="auto"/>
        <w:ind w:left="0" w:firstLine="720"/>
        <w:rPr>
          <w:rFonts w:ascii="Courier New" w:hAnsi="Courier New" w:cs="Courier New"/>
          <w:sz w:val="24"/>
          <w:szCs w:val="24"/>
        </w:rPr>
      </w:pPr>
    </w:p>
    <w:p w:rsidR="006D0273" w:rsidRPr="006D0273" w:rsidRDefault="006D0273" w:rsidP="006D0273">
      <w:pPr>
        <w:pStyle w:val="ListeParagraf"/>
        <w:spacing w:line="360" w:lineRule="auto"/>
        <w:ind w:left="0" w:firstLine="720"/>
        <w:rPr>
          <w:rFonts w:ascii="Courier New" w:hAnsi="Courier New" w:cs="Courier New"/>
          <w:sz w:val="24"/>
          <w:szCs w:val="24"/>
        </w:rPr>
      </w:pPr>
      <w:r w:rsidRPr="006D0273">
        <w:rPr>
          <w:rFonts w:ascii="Courier New" w:hAnsi="Courier New" w:cs="Courier New"/>
          <w:sz w:val="24"/>
          <w:szCs w:val="24"/>
        </w:rPr>
        <w:lastRenderedPageBreak/>
        <w:t>Davalı No. 1, İlgili Şahsa hitaben yazdığı 15.7.2016 tarihli Emare 24 yazı ile 13.5.2016 tarihinde süresi bitmiş olan inşaat ruhsatını yenilemeyeceğini bildirmiştir. Bu durumda</w:t>
      </w:r>
      <w:r w:rsidR="00874EF3">
        <w:rPr>
          <w:rFonts w:ascii="Courier New" w:hAnsi="Courier New" w:cs="Courier New"/>
          <w:sz w:val="24"/>
          <w:szCs w:val="24"/>
        </w:rPr>
        <w:t>,</w:t>
      </w:r>
      <w:r w:rsidRPr="006D0273">
        <w:rPr>
          <w:rFonts w:ascii="Courier New" w:hAnsi="Courier New" w:cs="Courier New"/>
          <w:sz w:val="24"/>
          <w:szCs w:val="24"/>
        </w:rPr>
        <w:t xml:space="preserve"> davanın dosyalandığı tarih itibarıyla Davalı No. 1 tarafından İlgili Şahsa dava konusu taşınmazla ilgili verilmiş herhangi bir inşaat ruhsatı mevcut değildir. </w:t>
      </w:r>
    </w:p>
    <w:p w:rsidR="006D0273" w:rsidRPr="006D0273" w:rsidRDefault="00F8624C" w:rsidP="006D0273">
      <w:pPr>
        <w:spacing w:line="360" w:lineRule="auto"/>
        <w:ind w:firstLine="708"/>
        <w:rPr>
          <w:rFonts w:ascii="Courier New" w:hAnsi="Courier New" w:cs="Courier New"/>
          <w:b/>
          <w:sz w:val="24"/>
          <w:szCs w:val="24"/>
        </w:rPr>
      </w:pPr>
      <w:r>
        <w:rPr>
          <w:rFonts w:ascii="Courier New" w:hAnsi="Courier New" w:cs="Courier New"/>
          <w:sz w:val="24"/>
          <w:szCs w:val="24"/>
        </w:rPr>
        <w:t>Davacının Davalı No.</w:t>
      </w:r>
      <w:r w:rsidR="006D0273" w:rsidRPr="006D0273">
        <w:rPr>
          <w:rFonts w:ascii="Courier New" w:hAnsi="Courier New" w:cs="Courier New"/>
          <w:sz w:val="24"/>
          <w:szCs w:val="24"/>
        </w:rPr>
        <w:t xml:space="preserve"> 1’in idari ihmalinin bulunduğu iddialarına gelince; idari ihmal, YİM 162/1987 D. 32/1988 sayılı kararda</w:t>
      </w:r>
      <w:r w:rsidR="00874EF3">
        <w:rPr>
          <w:rFonts w:ascii="Courier New" w:hAnsi="Courier New" w:cs="Courier New"/>
          <w:sz w:val="24"/>
          <w:szCs w:val="24"/>
        </w:rPr>
        <w:t>,</w:t>
      </w:r>
      <w:r w:rsidR="006D0273" w:rsidRPr="006D0273">
        <w:rPr>
          <w:rFonts w:ascii="Courier New" w:hAnsi="Courier New" w:cs="Courier New"/>
          <w:sz w:val="24"/>
          <w:szCs w:val="24"/>
        </w:rPr>
        <w:t xml:space="preserve"> “idare hukuku açısından ihmal, alınması gereken yönetsel kararın alınmaması veya yapılması gereken yönetsel işlemin yapılmamasıdır” şeklinde tanımlanmıştır. İdare ihtilaf konusuyla alakalı karar almış veya işlem yapmışsa idarenin ihmali olduğu iddiası ileri götürülemez. </w:t>
      </w:r>
    </w:p>
    <w:p w:rsidR="006D0273" w:rsidRPr="006D0273" w:rsidRDefault="006D0273" w:rsidP="006D0273">
      <w:pPr>
        <w:spacing w:line="360" w:lineRule="auto"/>
        <w:ind w:firstLine="708"/>
        <w:rPr>
          <w:rFonts w:ascii="Courier New" w:hAnsi="Courier New" w:cs="Courier New"/>
          <w:sz w:val="24"/>
          <w:szCs w:val="24"/>
        </w:rPr>
      </w:pPr>
      <w:r w:rsidRPr="006D0273">
        <w:rPr>
          <w:rFonts w:ascii="Courier New" w:hAnsi="Courier New" w:cs="Courier New"/>
          <w:sz w:val="24"/>
          <w:szCs w:val="24"/>
        </w:rPr>
        <w:t>Huzurumuzdaki davada Davalı No. 1, yukarıda da değindiğimiz üzere</w:t>
      </w:r>
      <w:r w:rsidR="00874EF3">
        <w:rPr>
          <w:rFonts w:ascii="Courier New" w:hAnsi="Courier New" w:cs="Courier New"/>
          <w:sz w:val="24"/>
          <w:szCs w:val="24"/>
        </w:rPr>
        <w:t>,</w:t>
      </w:r>
      <w:r w:rsidRPr="006D0273">
        <w:rPr>
          <w:rFonts w:ascii="Courier New" w:hAnsi="Courier New" w:cs="Courier New"/>
          <w:sz w:val="24"/>
          <w:szCs w:val="24"/>
        </w:rPr>
        <w:t xml:space="preserve"> Emare 24 karar ile inşaat ruhsatının süresinin uzatılmamasına karar verdiğinden, Davalı No</w:t>
      </w:r>
      <w:r w:rsidR="00874EF3">
        <w:rPr>
          <w:rFonts w:ascii="Courier New" w:hAnsi="Courier New" w:cs="Courier New"/>
          <w:sz w:val="24"/>
          <w:szCs w:val="24"/>
        </w:rPr>
        <w:t>.</w:t>
      </w:r>
      <w:r w:rsidRPr="006D0273">
        <w:rPr>
          <w:rFonts w:ascii="Courier New" w:hAnsi="Courier New" w:cs="Courier New"/>
          <w:sz w:val="24"/>
          <w:szCs w:val="24"/>
        </w:rPr>
        <w:t xml:space="preserve">1’in idari ihmalinin de bulunmadığı kanaatindeyiz ve bu hususta bulgu yaparız. Bunun ötesinde Davacının taleplerinin 12/2006 sayılı Bilgi Edinme Yasası kapsamında da mütalaa edilemeyeceğini, Davacının mezkûr </w:t>
      </w:r>
      <w:r w:rsidR="00874EF3">
        <w:rPr>
          <w:rFonts w:ascii="Courier New" w:hAnsi="Courier New" w:cs="Courier New"/>
          <w:sz w:val="24"/>
          <w:szCs w:val="24"/>
        </w:rPr>
        <w:t>Y</w:t>
      </w:r>
      <w:r w:rsidRPr="006D0273">
        <w:rPr>
          <w:rFonts w:ascii="Courier New" w:hAnsi="Courier New" w:cs="Courier New"/>
          <w:sz w:val="24"/>
          <w:szCs w:val="24"/>
        </w:rPr>
        <w:t>asa</w:t>
      </w:r>
      <w:r w:rsidR="00874EF3">
        <w:rPr>
          <w:rFonts w:ascii="Courier New" w:hAnsi="Courier New" w:cs="Courier New"/>
          <w:sz w:val="24"/>
          <w:szCs w:val="24"/>
        </w:rPr>
        <w:t>’</w:t>
      </w:r>
      <w:r w:rsidRPr="006D0273">
        <w:rPr>
          <w:rFonts w:ascii="Courier New" w:hAnsi="Courier New" w:cs="Courier New"/>
          <w:sz w:val="24"/>
          <w:szCs w:val="24"/>
        </w:rPr>
        <w:t xml:space="preserve">ya uygun bir müracaat yapmadığını, Davacının inşaat ruhsatıyla ilgili bilgi almak için Davalı No. 1’e müracaat etmesine rağmen bu müracaatının akim kaldığını da ispat edemediğini, </w:t>
      </w:r>
      <w:r w:rsidR="00874EF3">
        <w:rPr>
          <w:rFonts w:ascii="Courier New" w:hAnsi="Courier New" w:cs="Courier New"/>
          <w:sz w:val="24"/>
          <w:szCs w:val="24"/>
        </w:rPr>
        <w:t xml:space="preserve">huzurumuza </w:t>
      </w:r>
      <w:r w:rsidRPr="006D0273">
        <w:rPr>
          <w:rFonts w:ascii="Courier New" w:hAnsi="Courier New" w:cs="Courier New"/>
          <w:sz w:val="24"/>
          <w:szCs w:val="24"/>
        </w:rPr>
        <w:t>bu yönde dikkate alabileceğimiz bir şahadet getirilmediğini de belirtmek isteriz.</w:t>
      </w:r>
      <w:r w:rsidRPr="006D0273">
        <w:rPr>
          <w:rFonts w:ascii="Courier New" w:hAnsi="Courier New" w:cs="Courier New"/>
          <w:b/>
          <w:sz w:val="24"/>
          <w:szCs w:val="24"/>
        </w:rPr>
        <w:t xml:space="preserve">  </w:t>
      </w:r>
    </w:p>
    <w:p w:rsidR="006D0273" w:rsidRDefault="006D0273" w:rsidP="00F8624C">
      <w:pPr>
        <w:pStyle w:val="ListeParagraf"/>
        <w:spacing w:line="360" w:lineRule="auto"/>
        <w:ind w:left="0" w:firstLine="720"/>
        <w:rPr>
          <w:rFonts w:ascii="Courier New" w:hAnsi="Courier New" w:cs="Courier New"/>
          <w:sz w:val="24"/>
          <w:szCs w:val="24"/>
        </w:rPr>
      </w:pPr>
      <w:r w:rsidRPr="006D0273">
        <w:rPr>
          <w:rFonts w:ascii="Courier New" w:hAnsi="Courier New" w:cs="Courier New"/>
          <w:sz w:val="24"/>
          <w:szCs w:val="24"/>
        </w:rPr>
        <w:t>İzah ettiklerimiz ışığında</w:t>
      </w:r>
      <w:r w:rsidR="00874EF3">
        <w:rPr>
          <w:rFonts w:ascii="Courier New" w:hAnsi="Courier New" w:cs="Courier New"/>
          <w:sz w:val="24"/>
          <w:szCs w:val="24"/>
        </w:rPr>
        <w:t>,</w:t>
      </w:r>
      <w:r w:rsidRPr="006D0273">
        <w:rPr>
          <w:rFonts w:ascii="Courier New" w:hAnsi="Courier New" w:cs="Courier New"/>
          <w:sz w:val="24"/>
          <w:szCs w:val="24"/>
        </w:rPr>
        <w:t xml:space="preserve"> Davalı No. 1’in dava konusu edilebilecek herhangi bir idari kararı veya ihmali bulunmadığından, Davalı No. 1’in bu noktadaki iptidai itirazında haklı olduğu sonucuna ulaşır, davayı, daha ileri bir inceleme yapmaya gerek duymaksızın Davalı No. 1’i ilgilendirdiği oranda ret ve iptal ederiz.</w:t>
      </w:r>
    </w:p>
    <w:p w:rsidR="00F8624C" w:rsidRDefault="00F8624C" w:rsidP="00F8624C">
      <w:pPr>
        <w:pStyle w:val="ListeParagraf"/>
        <w:spacing w:line="360" w:lineRule="auto"/>
        <w:ind w:left="0" w:firstLine="720"/>
        <w:rPr>
          <w:rFonts w:ascii="Courier New" w:hAnsi="Courier New" w:cs="Courier New"/>
          <w:sz w:val="24"/>
          <w:szCs w:val="24"/>
        </w:rPr>
      </w:pPr>
    </w:p>
    <w:p w:rsidR="00874EF3" w:rsidRPr="006D0273" w:rsidRDefault="00874EF3" w:rsidP="00F8624C">
      <w:pPr>
        <w:pStyle w:val="ListeParagraf"/>
        <w:spacing w:line="360" w:lineRule="auto"/>
        <w:ind w:left="0" w:firstLine="720"/>
        <w:rPr>
          <w:rFonts w:ascii="Courier New" w:hAnsi="Courier New" w:cs="Courier New"/>
          <w:sz w:val="24"/>
          <w:szCs w:val="24"/>
        </w:rPr>
      </w:pPr>
    </w:p>
    <w:p w:rsidR="006D0273" w:rsidRPr="00F8624C" w:rsidRDefault="006D0273" w:rsidP="007B059F">
      <w:pPr>
        <w:pStyle w:val="ListeParagraf"/>
        <w:numPr>
          <w:ilvl w:val="0"/>
          <w:numId w:val="2"/>
        </w:numPr>
        <w:spacing w:line="360" w:lineRule="auto"/>
        <w:ind w:left="567" w:hanging="567"/>
        <w:rPr>
          <w:rFonts w:ascii="Courier New" w:hAnsi="Courier New" w:cs="Courier New"/>
          <w:b/>
          <w:sz w:val="24"/>
          <w:szCs w:val="24"/>
        </w:rPr>
      </w:pPr>
      <w:r w:rsidRPr="006D0273">
        <w:rPr>
          <w:rFonts w:ascii="Courier New" w:hAnsi="Courier New" w:cs="Courier New"/>
          <w:b/>
          <w:sz w:val="24"/>
          <w:szCs w:val="24"/>
        </w:rPr>
        <w:lastRenderedPageBreak/>
        <w:t>DAVANIN</w:t>
      </w:r>
      <w:r w:rsidR="00481DCE">
        <w:rPr>
          <w:rFonts w:ascii="Courier New" w:hAnsi="Courier New" w:cs="Courier New"/>
          <w:b/>
          <w:sz w:val="24"/>
          <w:szCs w:val="24"/>
        </w:rPr>
        <w:t xml:space="preserve"> DAVALI NO.2 VE </w:t>
      </w:r>
      <w:r w:rsidR="00874EF3">
        <w:rPr>
          <w:rFonts w:ascii="Courier New" w:hAnsi="Courier New" w:cs="Courier New"/>
          <w:b/>
          <w:sz w:val="24"/>
          <w:szCs w:val="24"/>
        </w:rPr>
        <w:t>No.</w:t>
      </w:r>
      <w:r w:rsidR="00481DCE">
        <w:rPr>
          <w:rFonts w:ascii="Courier New" w:hAnsi="Courier New" w:cs="Courier New"/>
          <w:b/>
          <w:sz w:val="24"/>
          <w:szCs w:val="24"/>
        </w:rPr>
        <w:t>3 AÇISINDAN</w:t>
      </w:r>
      <w:r w:rsidRPr="006D0273">
        <w:rPr>
          <w:rFonts w:ascii="Courier New" w:hAnsi="Courier New" w:cs="Courier New"/>
          <w:b/>
          <w:sz w:val="24"/>
          <w:szCs w:val="24"/>
        </w:rPr>
        <w:t xml:space="preserve"> ESAS</w:t>
      </w:r>
      <w:r w:rsidR="00481DCE">
        <w:rPr>
          <w:rFonts w:ascii="Courier New" w:hAnsi="Courier New" w:cs="Courier New"/>
          <w:b/>
          <w:sz w:val="24"/>
          <w:szCs w:val="24"/>
        </w:rPr>
        <w:t>TAN İNCELEMESİ</w:t>
      </w:r>
      <w:r w:rsidRPr="006D0273">
        <w:rPr>
          <w:rFonts w:ascii="Courier New" w:hAnsi="Courier New" w:cs="Courier New"/>
          <w:b/>
          <w:sz w:val="24"/>
          <w:szCs w:val="24"/>
        </w:rPr>
        <w:t>:</w:t>
      </w:r>
    </w:p>
    <w:p w:rsidR="006D0273" w:rsidRPr="006D0273" w:rsidRDefault="006D0273" w:rsidP="007B059F">
      <w:pPr>
        <w:spacing w:line="360" w:lineRule="auto"/>
        <w:ind w:firstLine="567"/>
        <w:rPr>
          <w:rFonts w:ascii="Courier New" w:hAnsi="Courier New" w:cs="Courier New"/>
          <w:sz w:val="24"/>
          <w:szCs w:val="24"/>
        </w:rPr>
      </w:pPr>
      <w:r w:rsidRPr="006D0273">
        <w:rPr>
          <w:rFonts w:ascii="Courier New" w:hAnsi="Courier New" w:cs="Courier New"/>
          <w:sz w:val="24"/>
          <w:szCs w:val="24"/>
        </w:rPr>
        <w:t>Davacının davasının incelenebilmesinin ön şartları olan meşru menfaat ve davanın 75 günlük hak düşürücü süre içerisinde açılmış olup olmadığının karara bağlanmasını müteakip</w:t>
      </w:r>
      <w:r w:rsidR="00874EF3">
        <w:rPr>
          <w:rFonts w:ascii="Courier New" w:hAnsi="Courier New" w:cs="Courier New"/>
          <w:sz w:val="24"/>
          <w:szCs w:val="24"/>
        </w:rPr>
        <w:t>,</w:t>
      </w:r>
      <w:r w:rsidRPr="006D0273">
        <w:rPr>
          <w:rFonts w:ascii="Courier New" w:hAnsi="Courier New" w:cs="Courier New"/>
          <w:sz w:val="24"/>
          <w:szCs w:val="24"/>
        </w:rPr>
        <w:t xml:space="preserve"> davanın</w:t>
      </w:r>
      <w:r w:rsidR="00151E48">
        <w:rPr>
          <w:rFonts w:ascii="Courier New" w:hAnsi="Courier New" w:cs="Courier New"/>
          <w:sz w:val="24"/>
          <w:szCs w:val="24"/>
        </w:rPr>
        <w:t xml:space="preserve"> Davalı No.2 ve </w:t>
      </w:r>
      <w:r w:rsidR="00874EF3">
        <w:rPr>
          <w:rFonts w:ascii="Courier New" w:hAnsi="Courier New" w:cs="Courier New"/>
          <w:sz w:val="24"/>
          <w:szCs w:val="24"/>
        </w:rPr>
        <w:t>No.</w:t>
      </w:r>
      <w:r w:rsidR="00151E48">
        <w:rPr>
          <w:rFonts w:ascii="Courier New" w:hAnsi="Courier New" w:cs="Courier New"/>
          <w:sz w:val="24"/>
          <w:szCs w:val="24"/>
        </w:rPr>
        <w:t xml:space="preserve">3 açısından </w:t>
      </w:r>
      <w:r w:rsidRPr="006D0273">
        <w:rPr>
          <w:rFonts w:ascii="Courier New" w:hAnsi="Courier New" w:cs="Courier New"/>
          <w:sz w:val="24"/>
          <w:szCs w:val="24"/>
        </w:rPr>
        <w:t>esastan incelenmesi gerekmektedir.</w:t>
      </w:r>
    </w:p>
    <w:p w:rsidR="006D0273" w:rsidRPr="006D0273" w:rsidRDefault="006D0273" w:rsidP="006D0273">
      <w:pPr>
        <w:spacing w:line="360" w:lineRule="auto"/>
        <w:ind w:firstLine="708"/>
        <w:rPr>
          <w:rFonts w:ascii="Courier New" w:hAnsi="Courier New" w:cs="Courier New"/>
          <w:sz w:val="24"/>
          <w:szCs w:val="24"/>
        </w:rPr>
      </w:pPr>
      <w:r w:rsidRPr="006D0273">
        <w:rPr>
          <w:rFonts w:ascii="Courier New" w:hAnsi="Courier New" w:cs="Courier New"/>
          <w:sz w:val="24"/>
          <w:szCs w:val="24"/>
        </w:rPr>
        <w:t>Huzurumuzdaki layihalara, şahadet ve emarelere baktığımız zaman, Davalı</w:t>
      </w:r>
      <w:r w:rsidR="00151E48">
        <w:rPr>
          <w:rFonts w:ascii="Courier New" w:hAnsi="Courier New" w:cs="Courier New"/>
          <w:sz w:val="24"/>
          <w:szCs w:val="24"/>
        </w:rPr>
        <w:t xml:space="preserve"> No.2</w:t>
      </w:r>
      <w:r w:rsidRPr="006D0273">
        <w:rPr>
          <w:rFonts w:ascii="Courier New" w:hAnsi="Courier New" w:cs="Courier New"/>
          <w:sz w:val="24"/>
          <w:szCs w:val="24"/>
        </w:rPr>
        <w:t xml:space="preserve"> tarafından verilen, dava konusu, 16 GİRNE II. 598 sayılı planlama onayının mevzuata uygunluğunun Davacı ile İlgili Şahıs arasındaki temel ihtilaf konusu olduğunu görmekteyiz.   </w:t>
      </w:r>
    </w:p>
    <w:p w:rsidR="006D0273" w:rsidRPr="006D0273" w:rsidRDefault="006D0273" w:rsidP="006D0273">
      <w:pPr>
        <w:spacing w:line="360" w:lineRule="auto"/>
        <w:ind w:firstLine="708"/>
        <w:rPr>
          <w:rFonts w:ascii="Courier New" w:hAnsi="Courier New" w:cs="Courier New"/>
          <w:sz w:val="24"/>
          <w:szCs w:val="24"/>
        </w:rPr>
      </w:pPr>
      <w:r w:rsidRPr="006D0273">
        <w:rPr>
          <w:rFonts w:ascii="Courier New" w:hAnsi="Courier New" w:cs="Courier New"/>
          <w:sz w:val="24"/>
          <w:szCs w:val="24"/>
        </w:rPr>
        <w:t xml:space="preserve">Bu ihtilafın kökenindeki </w:t>
      </w:r>
      <w:r w:rsidR="00F8624C">
        <w:rPr>
          <w:rFonts w:ascii="Courier New" w:hAnsi="Courier New" w:cs="Courier New"/>
          <w:sz w:val="24"/>
          <w:szCs w:val="24"/>
        </w:rPr>
        <w:t>iddialar</w:t>
      </w:r>
      <w:r w:rsidRPr="006D0273">
        <w:rPr>
          <w:rFonts w:ascii="Courier New" w:hAnsi="Courier New" w:cs="Courier New"/>
          <w:sz w:val="24"/>
          <w:szCs w:val="24"/>
        </w:rPr>
        <w:t xml:space="preserve"> ise şöyle özetlenebilir:</w:t>
      </w:r>
    </w:p>
    <w:p w:rsidR="006D0273" w:rsidRPr="006D0273" w:rsidRDefault="006D0273" w:rsidP="006D0273">
      <w:pPr>
        <w:pStyle w:val="ListeParagraf"/>
        <w:numPr>
          <w:ilvl w:val="0"/>
          <w:numId w:val="3"/>
        </w:numPr>
        <w:spacing w:line="360" w:lineRule="auto"/>
        <w:rPr>
          <w:rFonts w:ascii="Courier New" w:hAnsi="Courier New" w:cs="Courier New"/>
          <w:sz w:val="24"/>
          <w:szCs w:val="24"/>
        </w:rPr>
      </w:pPr>
      <w:r w:rsidRPr="006D0273">
        <w:rPr>
          <w:rFonts w:ascii="Courier New" w:hAnsi="Courier New" w:cs="Courier New"/>
          <w:sz w:val="24"/>
          <w:szCs w:val="24"/>
        </w:rPr>
        <w:t>Davacıya ait Emare 6 koçan tahtında kayıtlı taşınmaz tarla niteliğinde olmasına rağmen Davalı No. 2’nin bahse konu taşınmaz üzerinde % 35’e tekabül eden inşaat toplam alan oranı tespit etmesi hatalıdır ve/veya mevzuata aykırıdır.</w:t>
      </w:r>
    </w:p>
    <w:p w:rsidR="006D0273" w:rsidRPr="0037528C" w:rsidRDefault="006D0273" w:rsidP="006D0273">
      <w:pPr>
        <w:pStyle w:val="ListeParagraf"/>
        <w:numPr>
          <w:ilvl w:val="0"/>
          <w:numId w:val="3"/>
        </w:numPr>
        <w:spacing w:line="360" w:lineRule="auto"/>
        <w:rPr>
          <w:rFonts w:ascii="Courier New" w:hAnsi="Courier New" w:cs="Courier New"/>
          <w:sz w:val="24"/>
          <w:szCs w:val="24"/>
        </w:rPr>
      </w:pPr>
      <w:r w:rsidRPr="0037528C">
        <w:rPr>
          <w:rFonts w:ascii="Courier New" w:hAnsi="Courier New" w:cs="Courier New"/>
          <w:sz w:val="24"/>
          <w:szCs w:val="24"/>
        </w:rPr>
        <w:t>Davalı No. 2, sıfır kodunu doğal zemini dikkate alarak hesaplaması gerekirken</w:t>
      </w:r>
      <w:r w:rsidR="0037528C">
        <w:rPr>
          <w:rFonts w:ascii="Courier New" w:hAnsi="Courier New" w:cs="Courier New"/>
          <w:sz w:val="24"/>
          <w:szCs w:val="24"/>
        </w:rPr>
        <w:t>,</w:t>
      </w:r>
      <w:r w:rsidRPr="0037528C">
        <w:rPr>
          <w:rFonts w:ascii="Courier New" w:hAnsi="Courier New" w:cs="Courier New"/>
          <w:sz w:val="24"/>
          <w:szCs w:val="24"/>
        </w:rPr>
        <w:t xml:space="preserve"> servis yolu</w:t>
      </w:r>
      <w:r w:rsidR="0037528C" w:rsidRPr="0037528C">
        <w:rPr>
          <w:rFonts w:ascii="Courier New" w:hAnsi="Courier New" w:cs="Courier New"/>
          <w:sz w:val="24"/>
          <w:szCs w:val="24"/>
        </w:rPr>
        <w:t xml:space="preserve"> olarak tasarlanan yolu</w:t>
      </w:r>
      <w:r w:rsidRPr="0037528C">
        <w:rPr>
          <w:rFonts w:ascii="Courier New" w:hAnsi="Courier New" w:cs="Courier New"/>
          <w:sz w:val="24"/>
          <w:szCs w:val="24"/>
        </w:rPr>
        <w:t xml:space="preserve"> dikkate al</w:t>
      </w:r>
      <w:r w:rsidR="0037528C" w:rsidRPr="0037528C">
        <w:rPr>
          <w:rFonts w:ascii="Courier New" w:hAnsi="Courier New" w:cs="Courier New"/>
          <w:sz w:val="24"/>
          <w:szCs w:val="24"/>
        </w:rPr>
        <w:t>ıp</w:t>
      </w:r>
      <w:r w:rsidRPr="0037528C">
        <w:rPr>
          <w:rFonts w:ascii="Courier New" w:hAnsi="Courier New" w:cs="Courier New"/>
          <w:sz w:val="24"/>
          <w:szCs w:val="24"/>
        </w:rPr>
        <w:t xml:space="preserve"> hesaplayarak mevzuata aykırı hareket etmiştir. </w:t>
      </w:r>
    </w:p>
    <w:p w:rsidR="006D0273" w:rsidRPr="006D0273" w:rsidRDefault="006D0273" w:rsidP="006D0273">
      <w:pPr>
        <w:pStyle w:val="ListeParagraf"/>
        <w:numPr>
          <w:ilvl w:val="0"/>
          <w:numId w:val="3"/>
        </w:numPr>
        <w:spacing w:line="360" w:lineRule="auto"/>
        <w:rPr>
          <w:rFonts w:ascii="Courier New" w:hAnsi="Courier New" w:cs="Courier New"/>
          <w:sz w:val="24"/>
          <w:szCs w:val="24"/>
        </w:rPr>
      </w:pPr>
      <w:r w:rsidRPr="006D0273">
        <w:rPr>
          <w:rFonts w:ascii="Courier New" w:hAnsi="Courier New" w:cs="Courier New"/>
          <w:sz w:val="24"/>
          <w:szCs w:val="24"/>
        </w:rPr>
        <w:t>Davalı No. 2, planlama onayını verirken yeşil alan olarak bırakılması gereken alanı saptamayarak mevzuata aykırı hareket etmiştir.</w:t>
      </w:r>
    </w:p>
    <w:p w:rsidR="006D0273" w:rsidRDefault="006D0273" w:rsidP="006D0273">
      <w:pPr>
        <w:pStyle w:val="ListeParagraf"/>
        <w:spacing w:line="360" w:lineRule="auto"/>
        <w:rPr>
          <w:rFonts w:ascii="Courier New" w:hAnsi="Courier New" w:cs="Courier New"/>
          <w:b/>
          <w:sz w:val="24"/>
          <w:szCs w:val="24"/>
        </w:rPr>
      </w:pPr>
    </w:p>
    <w:p w:rsidR="00874EF3" w:rsidRDefault="00874EF3" w:rsidP="006D0273">
      <w:pPr>
        <w:pStyle w:val="ListeParagraf"/>
        <w:spacing w:line="360" w:lineRule="auto"/>
        <w:rPr>
          <w:rFonts w:ascii="Courier New" w:hAnsi="Courier New" w:cs="Courier New"/>
          <w:sz w:val="24"/>
          <w:szCs w:val="24"/>
        </w:rPr>
      </w:pPr>
      <w:r w:rsidRPr="00874EF3">
        <w:rPr>
          <w:rFonts w:ascii="Courier New" w:hAnsi="Courier New" w:cs="Courier New"/>
          <w:sz w:val="24"/>
          <w:szCs w:val="24"/>
        </w:rPr>
        <w:t>Bu iddiaları incelemek gerekirse:</w:t>
      </w:r>
    </w:p>
    <w:p w:rsidR="00874EF3" w:rsidRPr="00874EF3" w:rsidRDefault="00874EF3" w:rsidP="00874EF3">
      <w:pPr>
        <w:pStyle w:val="ListeParagraf"/>
        <w:spacing w:after="0" w:line="240" w:lineRule="auto"/>
        <w:rPr>
          <w:rFonts w:ascii="Courier New" w:hAnsi="Courier New" w:cs="Courier New"/>
          <w:sz w:val="24"/>
          <w:szCs w:val="24"/>
        </w:rPr>
      </w:pPr>
    </w:p>
    <w:p w:rsidR="006D0273" w:rsidRPr="006D0273" w:rsidRDefault="006D0273" w:rsidP="006D0273">
      <w:pPr>
        <w:pStyle w:val="ListeParagraf"/>
        <w:numPr>
          <w:ilvl w:val="0"/>
          <w:numId w:val="4"/>
        </w:numPr>
        <w:spacing w:line="360" w:lineRule="auto"/>
        <w:rPr>
          <w:rFonts w:ascii="Courier New" w:hAnsi="Courier New" w:cs="Courier New"/>
          <w:b/>
          <w:sz w:val="24"/>
          <w:szCs w:val="24"/>
        </w:rPr>
      </w:pPr>
      <w:r w:rsidRPr="006D0273">
        <w:rPr>
          <w:rFonts w:ascii="Courier New" w:hAnsi="Courier New" w:cs="Courier New"/>
          <w:b/>
          <w:sz w:val="24"/>
          <w:szCs w:val="24"/>
        </w:rPr>
        <w:t xml:space="preserve">Emare 27 Planlama onayında % 35’e tekabül eden inşaat toplam alan oranı tespit edilmesi hatalı mıdır? </w:t>
      </w:r>
      <w:r w:rsidRPr="006D0273">
        <w:rPr>
          <w:rFonts w:ascii="Courier New" w:hAnsi="Courier New" w:cs="Courier New"/>
          <w:b/>
          <w:sz w:val="24"/>
          <w:szCs w:val="24"/>
        </w:rPr>
        <w:tab/>
        <w:t xml:space="preserve"> </w:t>
      </w:r>
    </w:p>
    <w:p w:rsidR="006D0273" w:rsidRPr="006D0273" w:rsidRDefault="006D0273" w:rsidP="006D0273">
      <w:pPr>
        <w:pStyle w:val="ListeParagraf"/>
        <w:spacing w:line="360" w:lineRule="auto"/>
        <w:rPr>
          <w:rFonts w:ascii="Courier New" w:hAnsi="Courier New" w:cs="Courier New"/>
          <w:b/>
          <w:sz w:val="24"/>
          <w:szCs w:val="24"/>
        </w:rPr>
      </w:pPr>
    </w:p>
    <w:p w:rsidR="006D0273" w:rsidRPr="006D0273" w:rsidRDefault="006D0273" w:rsidP="006D0273">
      <w:pPr>
        <w:pStyle w:val="ListeParagraf"/>
        <w:spacing w:line="360" w:lineRule="auto"/>
        <w:ind w:left="0" w:firstLine="708"/>
        <w:rPr>
          <w:rFonts w:ascii="Courier New" w:hAnsi="Courier New" w:cs="Courier New"/>
          <w:sz w:val="24"/>
          <w:szCs w:val="24"/>
        </w:rPr>
      </w:pPr>
      <w:r w:rsidRPr="006D0273">
        <w:rPr>
          <w:rFonts w:ascii="Courier New" w:hAnsi="Courier New" w:cs="Courier New"/>
          <w:sz w:val="24"/>
          <w:szCs w:val="24"/>
        </w:rPr>
        <w:t>Huzurumuzdaki şahadetten</w:t>
      </w:r>
      <w:r w:rsidR="00874EF3">
        <w:rPr>
          <w:rFonts w:ascii="Courier New" w:hAnsi="Courier New" w:cs="Courier New"/>
          <w:sz w:val="24"/>
          <w:szCs w:val="24"/>
        </w:rPr>
        <w:t>,</w:t>
      </w:r>
      <w:r w:rsidRPr="006D0273">
        <w:rPr>
          <w:rFonts w:ascii="Courier New" w:hAnsi="Courier New" w:cs="Courier New"/>
          <w:sz w:val="24"/>
          <w:szCs w:val="24"/>
        </w:rPr>
        <w:t xml:space="preserve"> dava konusu arazi üzerinde yapılması tasarlanan projenin inşaat toplam alanının araziye olan oranının % 20’den büyük, % 35’ten ise küçük olduğunun </w:t>
      </w:r>
      <w:r w:rsidRPr="006D0273">
        <w:rPr>
          <w:rFonts w:ascii="Courier New" w:hAnsi="Courier New" w:cs="Courier New"/>
          <w:sz w:val="24"/>
          <w:szCs w:val="24"/>
        </w:rPr>
        <w:lastRenderedPageBreak/>
        <w:t>ihtilaflı olmadığını anlamaktayız. Buna ilaveten</w:t>
      </w:r>
      <w:r w:rsidR="00874EF3">
        <w:rPr>
          <w:rFonts w:ascii="Courier New" w:hAnsi="Courier New" w:cs="Courier New"/>
          <w:sz w:val="24"/>
          <w:szCs w:val="24"/>
        </w:rPr>
        <w:t>,</w:t>
      </w:r>
      <w:r w:rsidRPr="006D0273">
        <w:rPr>
          <w:rFonts w:ascii="Courier New" w:hAnsi="Courier New" w:cs="Courier New"/>
          <w:sz w:val="24"/>
          <w:szCs w:val="24"/>
        </w:rPr>
        <w:t xml:space="preserve"> huzurumuzdaki davanın, İlgili Şahsın mevcut izin hilafına hareket ettiği veya izin verilen oranları aşacak şekilde inşaat veya proje yaptığı şeklinde olmadığını, böyle bir iddianın da keza idari yargı denetimi kapsamında bulunmadığını belirtmek isteriz.</w:t>
      </w:r>
    </w:p>
    <w:p w:rsidR="006D0273" w:rsidRPr="006D0273" w:rsidRDefault="006D0273" w:rsidP="006D0273">
      <w:pPr>
        <w:pStyle w:val="ListeParagraf"/>
        <w:spacing w:line="360" w:lineRule="auto"/>
        <w:ind w:left="0" w:firstLine="708"/>
        <w:rPr>
          <w:rFonts w:ascii="Courier New" w:hAnsi="Courier New" w:cs="Courier New"/>
          <w:sz w:val="24"/>
          <w:szCs w:val="24"/>
        </w:rPr>
      </w:pPr>
    </w:p>
    <w:p w:rsidR="006D0273" w:rsidRPr="006D0273" w:rsidRDefault="006D0273" w:rsidP="006D0273">
      <w:pPr>
        <w:pStyle w:val="ListeParagraf"/>
        <w:spacing w:line="360" w:lineRule="auto"/>
        <w:ind w:left="0" w:firstLine="708"/>
        <w:rPr>
          <w:rFonts w:ascii="Courier New" w:hAnsi="Courier New" w:cs="Courier New"/>
          <w:sz w:val="24"/>
          <w:szCs w:val="24"/>
        </w:rPr>
      </w:pPr>
      <w:r w:rsidRPr="006D0273">
        <w:rPr>
          <w:rFonts w:ascii="Courier New" w:hAnsi="Courier New" w:cs="Courier New"/>
          <w:sz w:val="24"/>
          <w:szCs w:val="24"/>
        </w:rPr>
        <w:t>İlgili Şahıs tanığı olarak dinlenen Şehir Planlama Dairesi Müdürü Türkmen Yiğitcan şahadetinde, Girne bölgesindeki gelişmeye paralel olarak tasvip olunmuş arsa niteliğinde olmayan pek çok tarla, zeytinlik, harupluk veya bademliğe benzer şekilde planlama onayları verdiklerini, kamuya bedelsiz olarak yol, yeşil alan alındıktan ve inşaat yapılıp tamamlandıktan sonra, bir defada projenin tamamlanmasını öngördüklerini, böylece bütünlüklü bir şekilde ve arazi sahipleri açısından da kolaylık sağlayacak vaziyette izin vermeyi tercih ettiklerini, bu şekildeki uygulamanın mevzuata uygun olduğunu ifade etmiştir.</w:t>
      </w:r>
    </w:p>
    <w:p w:rsidR="006D0273" w:rsidRPr="006D0273" w:rsidRDefault="006D0273" w:rsidP="006D0273">
      <w:pPr>
        <w:pStyle w:val="ListeParagraf"/>
        <w:spacing w:line="360" w:lineRule="auto"/>
        <w:ind w:left="0" w:firstLine="708"/>
        <w:rPr>
          <w:rFonts w:ascii="Courier New" w:hAnsi="Courier New" w:cs="Courier New"/>
          <w:sz w:val="24"/>
          <w:szCs w:val="24"/>
        </w:rPr>
      </w:pPr>
    </w:p>
    <w:p w:rsidR="006D0273" w:rsidRDefault="006D0273" w:rsidP="008E6FB6">
      <w:pPr>
        <w:pStyle w:val="ListeParagraf"/>
        <w:spacing w:line="360" w:lineRule="auto"/>
        <w:ind w:left="0" w:firstLine="708"/>
        <w:rPr>
          <w:rFonts w:ascii="Courier New" w:hAnsi="Courier New" w:cs="Courier New"/>
          <w:sz w:val="24"/>
          <w:szCs w:val="24"/>
        </w:rPr>
      </w:pPr>
      <w:r w:rsidRPr="006D0273">
        <w:rPr>
          <w:rFonts w:ascii="Courier New" w:hAnsi="Courier New" w:cs="Courier New"/>
          <w:sz w:val="24"/>
          <w:szCs w:val="24"/>
        </w:rPr>
        <w:t>Şehir Planlama Dairesinin koşullu planlama onayı verebileceği 55/1989 sayılı İmar Yasas</w:t>
      </w:r>
      <w:r w:rsidR="00874EF3">
        <w:rPr>
          <w:rFonts w:ascii="Courier New" w:hAnsi="Courier New" w:cs="Courier New"/>
          <w:sz w:val="24"/>
          <w:szCs w:val="24"/>
        </w:rPr>
        <w:t>ı’nın 22. maddesinde ve mezkûr Y</w:t>
      </w:r>
      <w:r w:rsidRPr="006D0273">
        <w:rPr>
          <w:rFonts w:ascii="Courier New" w:hAnsi="Courier New" w:cs="Courier New"/>
          <w:sz w:val="24"/>
          <w:szCs w:val="24"/>
        </w:rPr>
        <w:t>asa</w:t>
      </w:r>
      <w:r w:rsidR="00874EF3">
        <w:rPr>
          <w:rFonts w:ascii="Courier New" w:hAnsi="Courier New" w:cs="Courier New"/>
          <w:sz w:val="24"/>
          <w:szCs w:val="24"/>
        </w:rPr>
        <w:t>’</w:t>
      </w:r>
      <w:r w:rsidRPr="006D0273">
        <w:rPr>
          <w:rFonts w:ascii="Courier New" w:hAnsi="Courier New" w:cs="Courier New"/>
          <w:sz w:val="24"/>
          <w:szCs w:val="24"/>
        </w:rPr>
        <w:t xml:space="preserve">nın 20(2) maddesine istinaden yapılan 1990 Planlama Onayı Tüzüğü’nde belirtilmektedir. </w:t>
      </w:r>
    </w:p>
    <w:p w:rsidR="00C937C8" w:rsidRPr="008E6FB6" w:rsidRDefault="00C937C8" w:rsidP="008E6FB6">
      <w:pPr>
        <w:pStyle w:val="ListeParagraf"/>
        <w:spacing w:line="360" w:lineRule="auto"/>
        <w:ind w:left="0" w:firstLine="708"/>
        <w:rPr>
          <w:rFonts w:ascii="Courier New" w:hAnsi="Courier New" w:cs="Courier New"/>
          <w:sz w:val="24"/>
          <w:szCs w:val="24"/>
        </w:rPr>
      </w:pPr>
    </w:p>
    <w:p w:rsidR="006D0273" w:rsidRPr="006D0273" w:rsidRDefault="006D0273" w:rsidP="006D0273">
      <w:pPr>
        <w:pStyle w:val="ListeParagraf"/>
        <w:spacing w:line="360" w:lineRule="auto"/>
        <w:ind w:left="0" w:firstLine="708"/>
        <w:rPr>
          <w:rFonts w:ascii="Courier New" w:hAnsi="Courier New" w:cs="Courier New"/>
          <w:sz w:val="24"/>
          <w:szCs w:val="24"/>
        </w:rPr>
      </w:pPr>
      <w:r w:rsidRPr="006D0273">
        <w:rPr>
          <w:rFonts w:ascii="Courier New" w:hAnsi="Courier New" w:cs="Courier New"/>
          <w:sz w:val="24"/>
          <w:szCs w:val="24"/>
        </w:rPr>
        <w:t xml:space="preserve">Yine aynı </w:t>
      </w:r>
      <w:r w:rsidR="00874EF3">
        <w:rPr>
          <w:rFonts w:ascii="Courier New" w:hAnsi="Courier New" w:cs="Courier New"/>
          <w:sz w:val="24"/>
          <w:szCs w:val="24"/>
        </w:rPr>
        <w:t>Y</w:t>
      </w:r>
      <w:r w:rsidRPr="006D0273">
        <w:rPr>
          <w:rFonts w:ascii="Courier New" w:hAnsi="Courier New" w:cs="Courier New"/>
          <w:sz w:val="24"/>
          <w:szCs w:val="24"/>
        </w:rPr>
        <w:t xml:space="preserve">asa altında yapılan ve muhtelif tarihlerde ve son olarak 26.5.2016’da, yani huzurumuzdaki davaya konu planlama onayından önce tadil edilen 2007 Girne İkinci Bölge Kapsamlı Emirnamesinin 12(6) maddesine göre, gelişmenin, mevcut tasvip olunmuş arsa veya planlama onayı ve yürürlükteki bir başka mevzuat altında izin alınmış bir projeye uygun olarak parsellenen ve </w:t>
      </w:r>
      <w:r w:rsidR="00874EF3">
        <w:rPr>
          <w:rFonts w:ascii="Courier New" w:hAnsi="Courier New" w:cs="Courier New"/>
          <w:sz w:val="24"/>
          <w:szCs w:val="24"/>
        </w:rPr>
        <w:t>E</w:t>
      </w:r>
      <w:r w:rsidRPr="006D0273">
        <w:rPr>
          <w:rFonts w:ascii="Courier New" w:hAnsi="Courier New" w:cs="Courier New"/>
          <w:sz w:val="24"/>
          <w:szCs w:val="24"/>
        </w:rPr>
        <w:t>mirname</w:t>
      </w:r>
      <w:r w:rsidR="00874EF3">
        <w:rPr>
          <w:rFonts w:ascii="Courier New" w:hAnsi="Courier New" w:cs="Courier New"/>
          <w:sz w:val="24"/>
          <w:szCs w:val="24"/>
        </w:rPr>
        <w:t>’</w:t>
      </w:r>
      <w:r w:rsidRPr="006D0273">
        <w:rPr>
          <w:rFonts w:ascii="Courier New" w:hAnsi="Courier New" w:cs="Courier New"/>
          <w:sz w:val="24"/>
          <w:szCs w:val="24"/>
        </w:rPr>
        <w:t xml:space="preserve">nin 14. maddesine uygun olarak kamu için yol, kaldırım, yeşil alan, altyapı ve/veya benzeri kamusal alan gereksinimleri karşılanan, altyapıları tamamlanıp, nihai tasvip belgesi alan arsalar üzerinde olması </w:t>
      </w:r>
      <w:r w:rsidRPr="006D0273">
        <w:rPr>
          <w:rFonts w:ascii="Courier New" w:hAnsi="Courier New" w:cs="Courier New"/>
          <w:sz w:val="24"/>
          <w:szCs w:val="24"/>
        </w:rPr>
        <w:lastRenderedPageBreak/>
        <w:t xml:space="preserve">halinde inşaat toplam alan oranı % 35 olabilmektedir. </w:t>
      </w:r>
      <w:r w:rsidR="006E279B" w:rsidRPr="006E279B">
        <w:rPr>
          <w:rFonts w:ascii="Courier New" w:hAnsi="Courier New" w:cs="Courier New"/>
          <w:sz w:val="24"/>
          <w:szCs w:val="24"/>
        </w:rPr>
        <w:t>M</w:t>
      </w:r>
      <w:r w:rsidRPr="006E279B">
        <w:rPr>
          <w:rFonts w:ascii="Courier New" w:hAnsi="Courier New" w:cs="Courier New"/>
          <w:sz w:val="24"/>
          <w:szCs w:val="24"/>
        </w:rPr>
        <w:t>adde</w:t>
      </w:r>
      <w:r w:rsidR="006E279B" w:rsidRPr="006E279B">
        <w:rPr>
          <w:rFonts w:ascii="Courier New" w:hAnsi="Courier New" w:cs="Courier New"/>
          <w:sz w:val="24"/>
          <w:szCs w:val="24"/>
        </w:rPr>
        <w:t>nin ilgili kısmı</w:t>
      </w:r>
      <w:r w:rsidRPr="006E279B">
        <w:rPr>
          <w:rFonts w:ascii="Courier New" w:hAnsi="Courier New" w:cs="Courier New"/>
          <w:sz w:val="24"/>
          <w:szCs w:val="24"/>
        </w:rPr>
        <w:t xml:space="preserve"> </w:t>
      </w:r>
      <w:r w:rsidRPr="006D0273">
        <w:rPr>
          <w:rFonts w:ascii="Courier New" w:hAnsi="Courier New" w:cs="Courier New"/>
          <w:sz w:val="24"/>
          <w:szCs w:val="24"/>
        </w:rPr>
        <w:t>şöyledir:</w:t>
      </w:r>
    </w:p>
    <w:p w:rsidR="00596DA5" w:rsidRDefault="00596DA5" w:rsidP="007B059F">
      <w:pPr>
        <w:spacing w:line="240" w:lineRule="auto"/>
        <w:ind w:left="1560" w:hanging="993"/>
        <w:rPr>
          <w:rFonts w:ascii="Courier New" w:hAnsi="Courier New" w:cs="Courier New"/>
          <w:sz w:val="24"/>
          <w:szCs w:val="24"/>
        </w:rPr>
      </w:pPr>
      <w:r w:rsidRPr="00596DA5">
        <w:rPr>
          <w:rFonts w:ascii="Courier New" w:hAnsi="Courier New" w:cs="Courier New"/>
          <w:sz w:val="24"/>
          <w:szCs w:val="24"/>
        </w:rPr>
        <w:t xml:space="preserve">“12(6) Emirname’ye ekli 1/25000 ölçekli Gelişme Kararları Haritası’nda gösterilen “Açık Yeşil Bölge”’ ve “Sarı Bölge”, yukarıdaki 10’uncu maddenin (6)’ıncı ve (7)’nci fıkrasında belirtilen gelişmeler, yeterli yol ile </w:t>
      </w:r>
      <w:r w:rsidR="00831C28">
        <w:rPr>
          <w:rFonts w:ascii="Courier New" w:hAnsi="Courier New" w:cs="Courier New"/>
          <w:sz w:val="24"/>
          <w:szCs w:val="24"/>
        </w:rPr>
        <w:t>su, elekt</w:t>
      </w:r>
      <w:r w:rsidRPr="00596DA5">
        <w:rPr>
          <w:rFonts w:ascii="Courier New" w:hAnsi="Courier New" w:cs="Courier New"/>
          <w:sz w:val="24"/>
          <w:szCs w:val="24"/>
        </w:rPr>
        <w:t xml:space="preserve">rik ve benzeri kentsel altyapısı bulunan nihai tasvip almış arsalar ve/veya bu gibi yeterli yol ve altyapısının, aşağıdaki 13’üncü maddenin (2)’nci fıkrası kurallarına ve/veya 15’inci madde kurallarına uygun olarak, gelişme ile ilgili hazırlanmış bir proje ve/veya parselleme projesi çerçevesinde açılacak ve/veya tamamlanacak arsalar üzerinde, </w:t>
      </w:r>
    </w:p>
    <w:p w:rsidR="00AE6FC2" w:rsidRDefault="007B059F" w:rsidP="007B059F">
      <w:pPr>
        <w:spacing w:line="240" w:lineRule="auto"/>
        <w:ind w:left="1560" w:hanging="709"/>
        <w:rPr>
          <w:rFonts w:ascii="Courier New" w:hAnsi="Courier New" w:cs="Courier New"/>
          <w:sz w:val="24"/>
          <w:szCs w:val="24"/>
        </w:rPr>
      </w:pPr>
      <w:r>
        <w:rPr>
          <w:rFonts w:ascii="Courier New" w:hAnsi="Courier New" w:cs="Courier New"/>
          <w:sz w:val="24"/>
          <w:szCs w:val="24"/>
        </w:rPr>
        <w:t xml:space="preserve"> </w:t>
      </w:r>
      <w:r w:rsidR="00AE6FC2">
        <w:rPr>
          <w:rFonts w:ascii="Courier New" w:hAnsi="Courier New" w:cs="Courier New"/>
          <w:sz w:val="24"/>
          <w:szCs w:val="24"/>
        </w:rPr>
        <w:t>(a)</w:t>
      </w:r>
      <w:r>
        <w:rPr>
          <w:rFonts w:ascii="Courier New" w:hAnsi="Courier New" w:cs="Courier New"/>
          <w:sz w:val="24"/>
          <w:szCs w:val="24"/>
        </w:rPr>
        <w:t xml:space="preserve"> </w:t>
      </w:r>
      <w:r w:rsidR="00AE6FC2">
        <w:rPr>
          <w:rFonts w:ascii="Courier New" w:hAnsi="Courier New" w:cs="Courier New"/>
          <w:sz w:val="24"/>
          <w:szCs w:val="24"/>
        </w:rPr>
        <w:t>2003 Oteller Tüzüğü ve/veya yerine çıkarılacak yasal mevzuata uygun olarak Turizm Planlama Dairesinden olumlu görüş almış turizm konaklama amaçlı gelişmeler, ve diğer tüm arazi kullanımı amaçlı gelişmeler,</w:t>
      </w:r>
    </w:p>
    <w:p w:rsidR="00AE6FC2" w:rsidRDefault="00AE6FC2" w:rsidP="0015147E">
      <w:pPr>
        <w:spacing w:line="240" w:lineRule="auto"/>
        <w:ind w:left="1276" w:hanging="425"/>
        <w:rPr>
          <w:rFonts w:ascii="Courier New" w:hAnsi="Courier New" w:cs="Courier New"/>
          <w:sz w:val="24"/>
          <w:szCs w:val="24"/>
        </w:rPr>
      </w:pPr>
      <w:r>
        <w:rPr>
          <w:rFonts w:ascii="Courier New" w:hAnsi="Courier New" w:cs="Courier New"/>
          <w:sz w:val="24"/>
          <w:szCs w:val="24"/>
        </w:rPr>
        <w:t>(i)Araziler ve/veya planlama onayı ve/veya yürürlükteki herhangi bir başka yasa</w:t>
      </w:r>
      <w:r w:rsidR="00874EF3">
        <w:rPr>
          <w:rFonts w:ascii="Courier New" w:hAnsi="Courier New" w:cs="Courier New"/>
          <w:sz w:val="24"/>
          <w:szCs w:val="24"/>
        </w:rPr>
        <w:t>ya</w:t>
      </w:r>
      <w:r>
        <w:rPr>
          <w:rFonts w:ascii="Courier New" w:hAnsi="Courier New" w:cs="Courier New"/>
          <w:sz w:val="24"/>
          <w:szCs w:val="24"/>
        </w:rPr>
        <w:t xml:space="preserve"> ve/veya tüzüğe göre izin almış bir projeye uygun olarak parsellenerek aşağıdaki 14’üncü madde uyarınca kamu için yol ve/veya kaldırım ve/veya benzeri yeşil alan </w:t>
      </w:r>
      <w:r w:rsidR="00A009B4">
        <w:rPr>
          <w:rFonts w:ascii="Courier New" w:hAnsi="Courier New" w:cs="Courier New"/>
          <w:sz w:val="24"/>
          <w:szCs w:val="24"/>
        </w:rPr>
        <w:t xml:space="preserve">ve/veya altyapı ve/veya benzeri kamusal alan gereksinimleri için gerekli alan kamuya ayrılmamış ve/veya altyapısı tamamlanmamış ve/veya nihai tasvip almamış parseller üzerinde olması halinde, İnşaat Toplam Alan Oranı’nın 0.20/1’i, </w:t>
      </w:r>
      <w:r w:rsidR="00140E77">
        <w:rPr>
          <w:rFonts w:ascii="Courier New" w:hAnsi="Courier New" w:cs="Courier New"/>
          <w:sz w:val="24"/>
          <w:szCs w:val="24"/>
        </w:rPr>
        <w:t>İ</w:t>
      </w:r>
      <w:r w:rsidR="00A009B4">
        <w:rPr>
          <w:rFonts w:ascii="Courier New" w:hAnsi="Courier New" w:cs="Courier New"/>
          <w:sz w:val="24"/>
          <w:szCs w:val="24"/>
        </w:rPr>
        <w:t>nşaat</w:t>
      </w:r>
      <w:r w:rsidR="00140E77">
        <w:rPr>
          <w:rFonts w:ascii="Courier New" w:hAnsi="Courier New" w:cs="Courier New"/>
          <w:sz w:val="24"/>
          <w:szCs w:val="24"/>
        </w:rPr>
        <w:t xml:space="preserve"> Taban Alanı Oranı’nın %20’yi, Bina Kat Sayısı’nın 2(iki)’yi, Bina Toplam Yüksekliği’nin 8.20 metreyi (27 ayak) veya </w:t>
      </w:r>
      <w:r w:rsidR="00A009B4">
        <w:rPr>
          <w:rFonts w:ascii="Courier New" w:hAnsi="Courier New" w:cs="Courier New"/>
          <w:sz w:val="24"/>
          <w:szCs w:val="24"/>
        </w:rPr>
        <w:t xml:space="preserve"> </w:t>
      </w:r>
      <w:r>
        <w:rPr>
          <w:rFonts w:ascii="Courier New" w:hAnsi="Courier New" w:cs="Courier New"/>
          <w:sz w:val="24"/>
          <w:szCs w:val="24"/>
        </w:rPr>
        <w:t xml:space="preserve"> </w:t>
      </w:r>
    </w:p>
    <w:p w:rsidR="006D0273" w:rsidRPr="006D0273" w:rsidRDefault="006D0273" w:rsidP="0015147E">
      <w:pPr>
        <w:spacing w:line="240" w:lineRule="auto"/>
        <w:ind w:left="1276" w:hanging="567"/>
        <w:rPr>
          <w:rFonts w:ascii="Courier New" w:hAnsi="Courier New" w:cs="Courier New"/>
          <w:sz w:val="24"/>
          <w:szCs w:val="24"/>
        </w:rPr>
      </w:pPr>
      <w:r w:rsidRPr="006D0273">
        <w:rPr>
          <w:rFonts w:ascii="Courier New" w:hAnsi="Courier New" w:cs="Courier New"/>
          <w:sz w:val="24"/>
          <w:szCs w:val="24"/>
        </w:rPr>
        <w:t xml:space="preserve">(ii)Mevcut </w:t>
      </w:r>
      <w:r w:rsidRPr="00F8624C">
        <w:rPr>
          <w:rFonts w:ascii="Courier New" w:hAnsi="Courier New" w:cs="Courier New"/>
          <w:sz w:val="24"/>
          <w:szCs w:val="24"/>
        </w:rPr>
        <w:t>tasvip olmuş arsalar</w:t>
      </w:r>
      <w:r w:rsidRPr="006D0273">
        <w:rPr>
          <w:rFonts w:ascii="Courier New" w:hAnsi="Courier New" w:cs="Courier New"/>
          <w:sz w:val="24"/>
          <w:szCs w:val="24"/>
        </w:rPr>
        <w:t xml:space="preserve"> veya planlama onayı ve yürürlükteki bir başka mevzuat altında izin almış bir projeye uygun olarak parsellenmiş ve aşağıda 14’üncü madde uyarınca kamu için yol ve/veya kaldırım ve/veya yeşil alan ve/veya altyapı ve/veya benzeri kamusal alan gereksinimleri için gerekli alan kamuya ayrılmış, altyapıları tamamlanmış ve </w:t>
      </w:r>
      <w:r w:rsidRPr="00F8624C">
        <w:rPr>
          <w:rFonts w:ascii="Courier New" w:hAnsi="Courier New" w:cs="Courier New"/>
          <w:sz w:val="24"/>
          <w:szCs w:val="24"/>
        </w:rPr>
        <w:t xml:space="preserve">nihai tasvip belgesi almış arsalar </w:t>
      </w:r>
      <w:r w:rsidRPr="006D0273">
        <w:rPr>
          <w:rFonts w:ascii="Courier New" w:hAnsi="Courier New" w:cs="Courier New"/>
          <w:sz w:val="24"/>
          <w:szCs w:val="24"/>
        </w:rPr>
        <w:t>üzerinde olması halinde, İnşaat Toplam Alan Oranı’nın</w:t>
      </w:r>
      <w:r w:rsidRPr="00874EF3">
        <w:rPr>
          <w:rFonts w:ascii="Courier New" w:hAnsi="Courier New" w:cs="Courier New"/>
          <w:sz w:val="24"/>
          <w:szCs w:val="24"/>
        </w:rPr>
        <w:t xml:space="preserve"> </w:t>
      </w:r>
      <w:r w:rsidRPr="006D0273">
        <w:rPr>
          <w:rFonts w:ascii="Courier New" w:hAnsi="Courier New" w:cs="Courier New"/>
          <w:sz w:val="24"/>
          <w:szCs w:val="24"/>
          <w:u w:val="single"/>
        </w:rPr>
        <w:t>0.35/1’i</w:t>
      </w:r>
      <w:r w:rsidRPr="006D0273">
        <w:rPr>
          <w:rFonts w:ascii="Courier New" w:hAnsi="Courier New" w:cs="Courier New"/>
          <w:sz w:val="24"/>
          <w:szCs w:val="24"/>
        </w:rPr>
        <w:t>, İnşaat Taban Alanı Oranı’nın % 20’yi, Bina Kat Sayısı’nın 2 (iki)’yi, Bina Toplam Yüksekliği’nin 8.20 metreyi (27) ayağı</w:t>
      </w:r>
      <w:r w:rsidR="0015147E">
        <w:rPr>
          <w:rFonts w:ascii="Courier New" w:hAnsi="Courier New" w:cs="Courier New"/>
          <w:sz w:val="24"/>
          <w:szCs w:val="24"/>
        </w:rPr>
        <w:t xml:space="preserve"> </w:t>
      </w:r>
      <w:r w:rsidRPr="006D0273">
        <w:rPr>
          <w:rFonts w:ascii="Courier New" w:hAnsi="Courier New" w:cs="Courier New"/>
          <w:sz w:val="24"/>
          <w:szCs w:val="24"/>
        </w:rPr>
        <w:t>……………</w:t>
      </w:r>
    </w:p>
    <w:p w:rsidR="006D0273" w:rsidRPr="006D0273" w:rsidRDefault="0015147E" w:rsidP="0015147E">
      <w:pPr>
        <w:spacing w:line="240" w:lineRule="auto"/>
        <w:ind w:left="851"/>
        <w:rPr>
          <w:rFonts w:ascii="Courier New" w:hAnsi="Courier New" w:cs="Courier New"/>
          <w:sz w:val="24"/>
          <w:szCs w:val="24"/>
        </w:rPr>
      </w:pPr>
      <w:r>
        <w:rPr>
          <w:rFonts w:ascii="Courier New" w:hAnsi="Courier New" w:cs="Courier New"/>
          <w:sz w:val="24"/>
          <w:szCs w:val="24"/>
        </w:rPr>
        <w:t>k</w:t>
      </w:r>
      <w:r w:rsidR="006D0273" w:rsidRPr="006D0273">
        <w:rPr>
          <w:rFonts w:ascii="Courier New" w:hAnsi="Courier New" w:cs="Courier New"/>
          <w:sz w:val="24"/>
          <w:szCs w:val="24"/>
        </w:rPr>
        <w:t>oşulları ile yapılabilir.”</w:t>
      </w:r>
    </w:p>
    <w:p w:rsidR="006D0273" w:rsidRDefault="006D0273" w:rsidP="006D0273">
      <w:pPr>
        <w:spacing w:line="240" w:lineRule="auto"/>
        <w:rPr>
          <w:rFonts w:ascii="Courier New" w:hAnsi="Courier New" w:cs="Courier New"/>
          <w:sz w:val="24"/>
          <w:szCs w:val="24"/>
        </w:rPr>
      </w:pPr>
    </w:p>
    <w:p w:rsidR="008E6FB6" w:rsidRPr="006E279B" w:rsidRDefault="00F8624C" w:rsidP="008E6FB6">
      <w:pPr>
        <w:spacing w:line="360" w:lineRule="auto"/>
        <w:rPr>
          <w:rFonts w:ascii="Courier New" w:hAnsi="Courier New" w:cs="Courier New"/>
          <w:sz w:val="24"/>
          <w:szCs w:val="24"/>
        </w:rPr>
      </w:pPr>
      <w:r>
        <w:rPr>
          <w:rFonts w:ascii="Courier New" w:hAnsi="Courier New" w:cs="Courier New"/>
          <w:sz w:val="24"/>
          <w:szCs w:val="24"/>
        </w:rPr>
        <w:lastRenderedPageBreak/>
        <w:tab/>
        <w:t xml:space="preserve">Alıntısını yaptığımız 12. maddenin </w:t>
      </w:r>
      <w:r w:rsidR="00874EF3">
        <w:rPr>
          <w:rFonts w:ascii="Courier New" w:hAnsi="Courier New" w:cs="Courier New"/>
          <w:sz w:val="24"/>
          <w:szCs w:val="24"/>
        </w:rPr>
        <w:t>(</w:t>
      </w:r>
      <w:r>
        <w:rPr>
          <w:rFonts w:ascii="Courier New" w:hAnsi="Courier New" w:cs="Courier New"/>
          <w:sz w:val="24"/>
          <w:szCs w:val="24"/>
        </w:rPr>
        <w:t>6</w:t>
      </w:r>
      <w:r w:rsidR="00874EF3">
        <w:rPr>
          <w:rFonts w:ascii="Courier New" w:hAnsi="Courier New" w:cs="Courier New"/>
          <w:sz w:val="24"/>
          <w:szCs w:val="24"/>
        </w:rPr>
        <w:t>)</w:t>
      </w:r>
      <w:r>
        <w:rPr>
          <w:rFonts w:ascii="Courier New" w:hAnsi="Courier New" w:cs="Courier New"/>
          <w:sz w:val="24"/>
          <w:szCs w:val="24"/>
        </w:rPr>
        <w:t>. f</w:t>
      </w:r>
      <w:r w:rsidR="008E6FB6">
        <w:rPr>
          <w:rFonts w:ascii="Courier New" w:hAnsi="Courier New" w:cs="Courier New"/>
          <w:sz w:val="24"/>
          <w:szCs w:val="24"/>
        </w:rPr>
        <w:t xml:space="preserve">ıkrası, aynı </w:t>
      </w:r>
      <w:r w:rsidR="00874EF3">
        <w:rPr>
          <w:rFonts w:ascii="Courier New" w:hAnsi="Courier New" w:cs="Courier New"/>
          <w:sz w:val="24"/>
          <w:szCs w:val="24"/>
        </w:rPr>
        <w:t>E</w:t>
      </w:r>
      <w:r w:rsidR="008E6FB6">
        <w:rPr>
          <w:rFonts w:ascii="Courier New" w:hAnsi="Courier New" w:cs="Courier New"/>
          <w:sz w:val="24"/>
          <w:szCs w:val="24"/>
        </w:rPr>
        <w:t>mirname</w:t>
      </w:r>
      <w:r w:rsidR="00874EF3">
        <w:rPr>
          <w:rFonts w:ascii="Courier New" w:hAnsi="Courier New" w:cs="Courier New"/>
          <w:sz w:val="24"/>
          <w:szCs w:val="24"/>
        </w:rPr>
        <w:t>’</w:t>
      </w:r>
      <w:r w:rsidR="008E6FB6">
        <w:rPr>
          <w:rFonts w:ascii="Courier New" w:hAnsi="Courier New" w:cs="Courier New"/>
          <w:sz w:val="24"/>
          <w:szCs w:val="24"/>
        </w:rPr>
        <w:t>nin 10</w:t>
      </w:r>
      <w:r w:rsidR="00874EF3">
        <w:rPr>
          <w:rFonts w:ascii="Courier New" w:hAnsi="Courier New" w:cs="Courier New"/>
          <w:sz w:val="24"/>
          <w:szCs w:val="24"/>
        </w:rPr>
        <w:t xml:space="preserve">. maddesinin </w:t>
      </w:r>
      <w:r w:rsidR="008E6FB6">
        <w:rPr>
          <w:rFonts w:ascii="Courier New" w:hAnsi="Courier New" w:cs="Courier New"/>
          <w:sz w:val="24"/>
          <w:szCs w:val="24"/>
        </w:rPr>
        <w:t>(7)</w:t>
      </w:r>
      <w:r w:rsidR="00874EF3">
        <w:rPr>
          <w:rFonts w:ascii="Courier New" w:hAnsi="Courier New" w:cs="Courier New"/>
          <w:sz w:val="24"/>
          <w:szCs w:val="24"/>
        </w:rPr>
        <w:t xml:space="preserve">. fıkrasına </w:t>
      </w:r>
      <w:r w:rsidR="008E6FB6">
        <w:rPr>
          <w:rFonts w:ascii="Courier New" w:hAnsi="Courier New" w:cs="Courier New"/>
          <w:sz w:val="24"/>
          <w:szCs w:val="24"/>
        </w:rPr>
        <w:t xml:space="preserve">atıfla, </w:t>
      </w:r>
      <w:r w:rsidR="00874EF3">
        <w:rPr>
          <w:rFonts w:ascii="Courier New" w:hAnsi="Courier New" w:cs="Courier New"/>
          <w:sz w:val="24"/>
          <w:szCs w:val="24"/>
        </w:rPr>
        <w:t>E</w:t>
      </w:r>
      <w:r w:rsidR="008E6FB6">
        <w:rPr>
          <w:rFonts w:ascii="Courier New" w:hAnsi="Courier New" w:cs="Courier New"/>
          <w:sz w:val="24"/>
          <w:szCs w:val="24"/>
        </w:rPr>
        <w:t>mirname</w:t>
      </w:r>
      <w:r w:rsidR="00874EF3">
        <w:rPr>
          <w:rFonts w:ascii="Courier New" w:hAnsi="Courier New" w:cs="Courier New"/>
          <w:sz w:val="24"/>
          <w:szCs w:val="24"/>
        </w:rPr>
        <w:t>’</w:t>
      </w:r>
      <w:r w:rsidR="008E6FB6">
        <w:rPr>
          <w:rFonts w:ascii="Courier New" w:hAnsi="Courier New" w:cs="Courier New"/>
          <w:sz w:val="24"/>
          <w:szCs w:val="24"/>
        </w:rPr>
        <w:t>nin 10</w:t>
      </w:r>
      <w:r w:rsidR="00874EF3">
        <w:rPr>
          <w:rFonts w:ascii="Courier New" w:hAnsi="Courier New" w:cs="Courier New"/>
          <w:sz w:val="24"/>
          <w:szCs w:val="24"/>
        </w:rPr>
        <w:t xml:space="preserve">. Maddesinin (7). fıkrasında </w:t>
      </w:r>
      <w:r w:rsidR="008E6FB6">
        <w:rPr>
          <w:rFonts w:ascii="Courier New" w:hAnsi="Courier New" w:cs="Courier New"/>
          <w:sz w:val="24"/>
          <w:szCs w:val="24"/>
        </w:rPr>
        <w:t xml:space="preserve">sayılan </w:t>
      </w:r>
      <w:r w:rsidR="008E6FB6" w:rsidRPr="00596DA5">
        <w:rPr>
          <w:rFonts w:ascii="Courier New" w:hAnsi="Courier New" w:cs="Courier New"/>
          <w:sz w:val="24"/>
          <w:szCs w:val="24"/>
        </w:rPr>
        <w:t>gelişmeler</w:t>
      </w:r>
      <w:r w:rsidR="008E6FB6">
        <w:rPr>
          <w:rFonts w:ascii="Courier New" w:hAnsi="Courier New" w:cs="Courier New"/>
          <w:sz w:val="24"/>
          <w:szCs w:val="24"/>
        </w:rPr>
        <w:t>in</w:t>
      </w:r>
      <w:r w:rsidR="008E6FB6" w:rsidRPr="00596DA5">
        <w:rPr>
          <w:rFonts w:ascii="Courier New" w:hAnsi="Courier New" w:cs="Courier New"/>
          <w:sz w:val="24"/>
          <w:szCs w:val="24"/>
        </w:rPr>
        <w:t xml:space="preserve">, yeterli yol </w:t>
      </w:r>
      <w:r w:rsidR="008E6FB6">
        <w:rPr>
          <w:rFonts w:ascii="Courier New" w:hAnsi="Courier New" w:cs="Courier New"/>
          <w:sz w:val="24"/>
          <w:szCs w:val="24"/>
        </w:rPr>
        <w:t>s</w:t>
      </w:r>
      <w:r w:rsidR="008E6FB6" w:rsidRPr="00596DA5">
        <w:rPr>
          <w:rFonts w:ascii="Courier New" w:hAnsi="Courier New" w:cs="Courier New"/>
          <w:sz w:val="24"/>
          <w:szCs w:val="24"/>
        </w:rPr>
        <w:t>u, elektrik ve benzeri kentsel altyapısı bulunan nihai tasvip almış arsalar</w:t>
      </w:r>
      <w:r w:rsidR="008E6FB6">
        <w:rPr>
          <w:rFonts w:ascii="Courier New" w:hAnsi="Courier New" w:cs="Courier New"/>
          <w:sz w:val="24"/>
          <w:szCs w:val="24"/>
        </w:rPr>
        <w:t xml:space="preserve"> ile</w:t>
      </w:r>
      <w:r w:rsidR="008E6FB6" w:rsidRPr="00596DA5">
        <w:rPr>
          <w:rFonts w:ascii="Courier New" w:hAnsi="Courier New" w:cs="Courier New"/>
          <w:sz w:val="24"/>
          <w:szCs w:val="24"/>
        </w:rPr>
        <w:t xml:space="preserve"> yeterli yol ve altyapısı</w:t>
      </w:r>
      <w:r w:rsidR="008E6FB6">
        <w:rPr>
          <w:rFonts w:ascii="Courier New" w:hAnsi="Courier New" w:cs="Courier New"/>
          <w:sz w:val="24"/>
          <w:szCs w:val="24"/>
        </w:rPr>
        <w:t xml:space="preserve"> bulunan</w:t>
      </w:r>
      <w:r w:rsidR="008E6FB6" w:rsidRPr="00596DA5">
        <w:rPr>
          <w:rFonts w:ascii="Courier New" w:hAnsi="Courier New" w:cs="Courier New"/>
          <w:sz w:val="24"/>
          <w:szCs w:val="24"/>
        </w:rPr>
        <w:t>,</w:t>
      </w:r>
      <w:r w:rsidR="00F250BA">
        <w:rPr>
          <w:rFonts w:ascii="Courier New" w:hAnsi="Courier New" w:cs="Courier New"/>
          <w:sz w:val="24"/>
          <w:szCs w:val="24"/>
        </w:rPr>
        <w:t xml:space="preserve"> gelişme ile ilgili</w:t>
      </w:r>
      <w:r w:rsidR="008E6FB6" w:rsidRPr="00596DA5">
        <w:rPr>
          <w:rFonts w:ascii="Courier New" w:hAnsi="Courier New" w:cs="Courier New"/>
          <w:sz w:val="24"/>
          <w:szCs w:val="24"/>
        </w:rPr>
        <w:t xml:space="preserve"> </w:t>
      </w:r>
      <w:r w:rsidR="008E6FB6">
        <w:rPr>
          <w:rFonts w:ascii="Courier New" w:hAnsi="Courier New" w:cs="Courier New"/>
          <w:sz w:val="24"/>
          <w:szCs w:val="24"/>
        </w:rPr>
        <w:t xml:space="preserve">emirnamenin </w:t>
      </w:r>
      <w:r w:rsidR="00F250BA">
        <w:rPr>
          <w:rFonts w:ascii="Courier New" w:hAnsi="Courier New" w:cs="Courier New"/>
          <w:sz w:val="24"/>
          <w:szCs w:val="24"/>
        </w:rPr>
        <w:t xml:space="preserve">belirlediği koşullara uygun </w:t>
      </w:r>
      <w:r w:rsidR="008E6FB6" w:rsidRPr="00596DA5">
        <w:rPr>
          <w:rFonts w:ascii="Courier New" w:hAnsi="Courier New" w:cs="Courier New"/>
          <w:sz w:val="24"/>
          <w:szCs w:val="24"/>
        </w:rPr>
        <w:t xml:space="preserve">hazırlanmış bir proje </w:t>
      </w:r>
      <w:r w:rsidR="00F250BA">
        <w:rPr>
          <w:rFonts w:ascii="Courier New" w:hAnsi="Courier New" w:cs="Courier New"/>
          <w:sz w:val="24"/>
          <w:szCs w:val="24"/>
        </w:rPr>
        <w:t>ve/</w:t>
      </w:r>
      <w:r w:rsidR="008E6FB6" w:rsidRPr="00596DA5">
        <w:rPr>
          <w:rFonts w:ascii="Courier New" w:hAnsi="Courier New" w:cs="Courier New"/>
          <w:sz w:val="24"/>
          <w:szCs w:val="24"/>
        </w:rPr>
        <w:t>veya parselleme projesi çerçevesinde açılacak ve/ve</w:t>
      </w:r>
      <w:r w:rsidR="00F250BA">
        <w:rPr>
          <w:rFonts w:ascii="Courier New" w:hAnsi="Courier New" w:cs="Courier New"/>
          <w:sz w:val="24"/>
          <w:szCs w:val="24"/>
        </w:rPr>
        <w:t>ya tamamlanacak taşınmazlar açısından da gelişmeye izin verilmiştir. Bu durumda</w:t>
      </w:r>
      <w:r w:rsidR="00874EF3">
        <w:rPr>
          <w:rFonts w:ascii="Courier New" w:hAnsi="Courier New" w:cs="Courier New"/>
          <w:sz w:val="24"/>
          <w:szCs w:val="24"/>
        </w:rPr>
        <w:t>,</w:t>
      </w:r>
      <w:r w:rsidR="00F250BA">
        <w:rPr>
          <w:rFonts w:ascii="Courier New" w:hAnsi="Courier New" w:cs="Courier New"/>
          <w:sz w:val="24"/>
          <w:szCs w:val="24"/>
        </w:rPr>
        <w:t xml:space="preserve"> tasvip olunmuş arsa statüsünde olmayan bir taşınmaz üzerinde gelişme yapılabilmesi için mezkûr taşınmazın ya nihai tasvip belgesi alması</w:t>
      </w:r>
      <w:r>
        <w:rPr>
          <w:rFonts w:ascii="Courier New" w:hAnsi="Courier New" w:cs="Courier New"/>
          <w:sz w:val="24"/>
          <w:szCs w:val="24"/>
        </w:rPr>
        <w:t xml:space="preserve"> ya da emirnamenin 10(7) maddesinde sıralanan gelişmeler dahilinde olması</w:t>
      </w:r>
      <w:r w:rsidR="00C21784">
        <w:rPr>
          <w:rFonts w:ascii="Courier New" w:hAnsi="Courier New" w:cs="Courier New"/>
          <w:sz w:val="24"/>
          <w:szCs w:val="24"/>
        </w:rPr>
        <w:t xml:space="preserve"> gerekmektedir. </w:t>
      </w:r>
      <w:r w:rsidR="00D328C5" w:rsidRPr="006E279B">
        <w:rPr>
          <w:rFonts w:ascii="Courier New" w:hAnsi="Courier New" w:cs="Courier New"/>
          <w:sz w:val="24"/>
          <w:szCs w:val="24"/>
        </w:rPr>
        <w:t>Değindiğimiz</w:t>
      </w:r>
      <w:r w:rsidR="00C21784" w:rsidRPr="006E279B">
        <w:rPr>
          <w:rFonts w:ascii="Courier New" w:hAnsi="Courier New" w:cs="Courier New"/>
          <w:sz w:val="24"/>
          <w:szCs w:val="24"/>
        </w:rPr>
        <w:t xml:space="preserve"> 10</w:t>
      </w:r>
      <w:r w:rsidR="00D328C5" w:rsidRPr="006E279B">
        <w:rPr>
          <w:rFonts w:ascii="Courier New" w:hAnsi="Courier New" w:cs="Courier New"/>
          <w:sz w:val="24"/>
          <w:szCs w:val="24"/>
        </w:rPr>
        <w:t xml:space="preserve">. </w:t>
      </w:r>
      <w:r w:rsidRPr="006E279B">
        <w:rPr>
          <w:rFonts w:ascii="Courier New" w:hAnsi="Courier New" w:cs="Courier New"/>
          <w:sz w:val="24"/>
          <w:szCs w:val="24"/>
        </w:rPr>
        <w:t>m</w:t>
      </w:r>
      <w:r w:rsidR="00D328C5" w:rsidRPr="006E279B">
        <w:rPr>
          <w:rFonts w:ascii="Courier New" w:hAnsi="Courier New" w:cs="Courier New"/>
          <w:sz w:val="24"/>
          <w:szCs w:val="24"/>
        </w:rPr>
        <w:t xml:space="preserve">addenin </w:t>
      </w:r>
      <w:r w:rsidR="00874EF3">
        <w:rPr>
          <w:rFonts w:ascii="Courier New" w:hAnsi="Courier New" w:cs="Courier New"/>
          <w:sz w:val="24"/>
          <w:szCs w:val="24"/>
        </w:rPr>
        <w:t>(</w:t>
      </w:r>
      <w:r w:rsidR="00C21784" w:rsidRPr="006E279B">
        <w:rPr>
          <w:rFonts w:ascii="Courier New" w:hAnsi="Courier New" w:cs="Courier New"/>
          <w:sz w:val="24"/>
          <w:szCs w:val="24"/>
        </w:rPr>
        <w:t>7</w:t>
      </w:r>
      <w:r w:rsidR="00874EF3">
        <w:rPr>
          <w:rFonts w:ascii="Courier New" w:hAnsi="Courier New" w:cs="Courier New"/>
          <w:sz w:val="24"/>
          <w:szCs w:val="24"/>
        </w:rPr>
        <w:t>)</w:t>
      </w:r>
      <w:r w:rsidR="00D328C5" w:rsidRPr="006E279B">
        <w:rPr>
          <w:rFonts w:ascii="Courier New" w:hAnsi="Courier New" w:cs="Courier New"/>
          <w:sz w:val="24"/>
          <w:szCs w:val="24"/>
        </w:rPr>
        <w:t>. fıkrası</w:t>
      </w:r>
      <w:r w:rsidR="00C21784" w:rsidRPr="006E279B">
        <w:rPr>
          <w:rFonts w:ascii="Courier New" w:hAnsi="Courier New" w:cs="Courier New"/>
          <w:sz w:val="24"/>
          <w:szCs w:val="24"/>
        </w:rPr>
        <w:t xml:space="preserve"> </w:t>
      </w:r>
      <w:r w:rsidR="00D328C5" w:rsidRPr="006E279B">
        <w:rPr>
          <w:rFonts w:ascii="Courier New" w:hAnsi="Courier New" w:cs="Courier New"/>
          <w:sz w:val="24"/>
          <w:szCs w:val="24"/>
        </w:rPr>
        <w:t>şöyledir:</w:t>
      </w:r>
      <w:r w:rsidR="00C21784" w:rsidRPr="006E279B">
        <w:rPr>
          <w:rFonts w:ascii="Courier New" w:hAnsi="Courier New" w:cs="Courier New"/>
          <w:sz w:val="24"/>
          <w:szCs w:val="24"/>
        </w:rPr>
        <w:t xml:space="preserve"> </w:t>
      </w:r>
    </w:p>
    <w:p w:rsidR="008E6FB6" w:rsidRPr="006E279B" w:rsidRDefault="00831C28" w:rsidP="0015147E">
      <w:pPr>
        <w:spacing w:after="0" w:line="240" w:lineRule="auto"/>
        <w:ind w:left="1134" w:hanging="1134"/>
        <w:rPr>
          <w:rFonts w:ascii="Courier New" w:hAnsi="Courier New" w:cs="Courier New"/>
          <w:sz w:val="24"/>
          <w:szCs w:val="24"/>
        </w:rPr>
      </w:pPr>
      <w:r w:rsidRPr="006E279B">
        <w:rPr>
          <w:rFonts w:ascii="Courier New" w:hAnsi="Courier New" w:cs="Courier New"/>
          <w:sz w:val="24"/>
          <w:szCs w:val="24"/>
        </w:rPr>
        <w:t>“</w:t>
      </w:r>
      <w:r w:rsidR="00D328C5" w:rsidRPr="006E279B">
        <w:rPr>
          <w:rFonts w:ascii="Courier New" w:hAnsi="Courier New" w:cs="Courier New"/>
          <w:sz w:val="24"/>
          <w:szCs w:val="24"/>
        </w:rPr>
        <w:t>(7) (a)Emirname</w:t>
      </w:r>
      <w:r w:rsidR="008E6FB6" w:rsidRPr="006E279B">
        <w:rPr>
          <w:rFonts w:ascii="Courier New" w:hAnsi="Courier New" w:cs="Courier New"/>
          <w:sz w:val="24"/>
          <w:szCs w:val="24"/>
        </w:rPr>
        <w:t xml:space="preserve">ye ekli 1/25000 ölçekli Gelişme Kararları Haritasında gösterilen ve bu Emirname amaçları ve kapsamı bakımından “Sarı Bölge” olarak isimlendirilen bölgede, bu Emirnamenin kural ve koşullarına uygun olarak, </w:t>
      </w:r>
    </w:p>
    <w:p w:rsidR="008E6FB6" w:rsidRPr="006E279B" w:rsidRDefault="008E6FB6" w:rsidP="0015147E">
      <w:pPr>
        <w:spacing w:after="0" w:line="240" w:lineRule="auto"/>
        <w:ind w:firstLine="708"/>
        <w:rPr>
          <w:rFonts w:ascii="Courier New" w:hAnsi="Courier New" w:cs="Courier New"/>
          <w:sz w:val="24"/>
          <w:szCs w:val="24"/>
        </w:rPr>
      </w:pPr>
      <w:r w:rsidRPr="006E279B">
        <w:rPr>
          <w:rFonts w:ascii="Courier New" w:hAnsi="Courier New" w:cs="Courier New"/>
          <w:sz w:val="24"/>
          <w:szCs w:val="24"/>
        </w:rPr>
        <w:t xml:space="preserve">(i)Hayvancılık, </w:t>
      </w:r>
    </w:p>
    <w:p w:rsidR="0015147E" w:rsidRDefault="00874EF3" w:rsidP="00874EF3">
      <w:pPr>
        <w:spacing w:after="0" w:line="240" w:lineRule="auto"/>
        <w:ind w:left="1134" w:hanging="567"/>
        <w:rPr>
          <w:rFonts w:ascii="Courier New" w:hAnsi="Courier New" w:cs="Courier New"/>
          <w:sz w:val="24"/>
          <w:szCs w:val="24"/>
        </w:rPr>
      </w:pPr>
      <w:r>
        <w:rPr>
          <w:rFonts w:ascii="Courier New" w:hAnsi="Courier New" w:cs="Courier New"/>
          <w:sz w:val="24"/>
          <w:szCs w:val="24"/>
        </w:rPr>
        <w:t>(</w:t>
      </w:r>
      <w:r w:rsidR="008E6FB6" w:rsidRPr="006E279B">
        <w:rPr>
          <w:rFonts w:ascii="Courier New" w:hAnsi="Courier New" w:cs="Courier New"/>
          <w:sz w:val="24"/>
          <w:szCs w:val="24"/>
        </w:rPr>
        <w:t>ii)Her türlü radyoaktif ve endüstriyel ve/veya kimyasal atık veya malzemelerin depolanması, saklanması için taşınmaz malın kullanılması,</w:t>
      </w:r>
    </w:p>
    <w:p w:rsidR="008E6FB6" w:rsidRPr="006E279B" w:rsidRDefault="008E6FB6" w:rsidP="0015147E">
      <w:pPr>
        <w:spacing w:after="0" w:line="240" w:lineRule="auto"/>
        <w:ind w:left="1134" w:hanging="708"/>
        <w:rPr>
          <w:rFonts w:ascii="Courier New" w:hAnsi="Courier New" w:cs="Courier New"/>
          <w:sz w:val="24"/>
          <w:szCs w:val="24"/>
        </w:rPr>
      </w:pPr>
      <w:r w:rsidRPr="006E279B">
        <w:rPr>
          <w:rFonts w:ascii="Courier New" w:hAnsi="Courier New" w:cs="Courier New"/>
          <w:sz w:val="24"/>
          <w:szCs w:val="24"/>
        </w:rPr>
        <w:t xml:space="preserve">(iii)Madencilik, </w:t>
      </w:r>
    </w:p>
    <w:p w:rsidR="0015147E" w:rsidRDefault="0015147E" w:rsidP="0015147E">
      <w:pPr>
        <w:spacing w:after="0" w:line="240" w:lineRule="auto"/>
        <w:rPr>
          <w:rFonts w:ascii="Courier New" w:hAnsi="Courier New" w:cs="Courier New"/>
          <w:sz w:val="24"/>
          <w:szCs w:val="24"/>
        </w:rPr>
      </w:pPr>
      <w:r>
        <w:rPr>
          <w:rFonts w:ascii="Courier New" w:hAnsi="Courier New" w:cs="Courier New"/>
          <w:sz w:val="24"/>
          <w:szCs w:val="24"/>
        </w:rPr>
        <w:t xml:space="preserve">    </w:t>
      </w:r>
      <w:r w:rsidR="008E6FB6" w:rsidRPr="006E279B">
        <w:rPr>
          <w:rFonts w:ascii="Courier New" w:hAnsi="Courier New" w:cs="Courier New"/>
          <w:sz w:val="24"/>
          <w:szCs w:val="24"/>
        </w:rPr>
        <w:t xml:space="preserve">(iv)Küçük imalat ve tamir atölyeleri, küçük ölçekli sanayi </w:t>
      </w:r>
      <w:r>
        <w:rPr>
          <w:rFonts w:ascii="Courier New" w:hAnsi="Courier New" w:cs="Courier New"/>
          <w:sz w:val="24"/>
          <w:szCs w:val="24"/>
        </w:rPr>
        <w:t xml:space="preserve"> </w:t>
      </w:r>
    </w:p>
    <w:p w:rsidR="008E6FB6" w:rsidRPr="006E279B" w:rsidRDefault="0015147E" w:rsidP="0015147E">
      <w:pPr>
        <w:spacing w:after="0" w:line="240" w:lineRule="auto"/>
        <w:rPr>
          <w:rFonts w:ascii="Courier New" w:hAnsi="Courier New" w:cs="Courier New"/>
          <w:sz w:val="24"/>
          <w:szCs w:val="24"/>
        </w:rPr>
      </w:pPr>
      <w:r>
        <w:rPr>
          <w:rFonts w:ascii="Courier New" w:hAnsi="Courier New" w:cs="Courier New"/>
          <w:sz w:val="24"/>
          <w:szCs w:val="24"/>
        </w:rPr>
        <w:t xml:space="preserve">        </w:t>
      </w:r>
      <w:r w:rsidR="008E6FB6" w:rsidRPr="006E279B">
        <w:rPr>
          <w:rFonts w:ascii="Courier New" w:hAnsi="Courier New" w:cs="Courier New"/>
          <w:sz w:val="24"/>
          <w:szCs w:val="24"/>
        </w:rPr>
        <w:t xml:space="preserve">dışındaki sanayi ve/veya depolama kullanımı, </w:t>
      </w:r>
    </w:p>
    <w:p w:rsidR="008E6FB6" w:rsidRPr="006E279B" w:rsidRDefault="008E6FB6" w:rsidP="0015147E">
      <w:pPr>
        <w:spacing w:after="0" w:line="240" w:lineRule="auto"/>
        <w:ind w:left="1134" w:hanging="426"/>
        <w:rPr>
          <w:rFonts w:ascii="Courier New" w:hAnsi="Courier New" w:cs="Courier New"/>
          <w:sz w:val="24"/>
          <w:szCs w:val="24"/>
        </w:rPr>
      </w:pPr>
      <w:r w:rsidRPr="006E279B">
        <w:rPr>
          <w:rFonts w:ascii="Courier New" w:hAnsi="Courier New" w:cs="Courier New"/>
          <w:sz w:val="24"/>
          <w:szCs w:val="24"/>
        </w:rPr>
        <w:t>(v)Disko ve benzeri gürültü yaratan türdeki eğlence kullanımı ile casino, gece kulübü ve benzeri türdeki eğlence kullanımı,</w:t>
      </w:r>
    </w:p>
    <w:p w:rsidR="00E56BA4" w:rsidRPr="006E279B" w:rsidRDefault="008E6FB6" w:rsidP="00831C28">
      <w:pPr>
        <w:spacing w:line="240" w:lineRule="auto"/>
        <w:ind w:left="1134" w:hanging="426"/>
        <w:rPr>
          <w:rFonts w:ascii="Courier New" w:hAnsi="Courier New" w:cs="Courier New"/>
          <w:sz w:val="24"/>
          <w:szCs w:val="24"/>
        </w:rPr>
      </w:pPr>
      <w:r w:rsidRPr="006E279B">
        <w:rPr>
          <w:rFonts w:ascii="Courier New" w:hAnsi="Courier New" w:cs="Courier New"/>
          <w:sz w:val="24"/>
          <w:szCs w:val="24"/>
        </w:rPr>
        <w:t>(b)Yukarıdaki (a) bendinde belirtilen alanlarında, bu Emirname</w:t>
      </w:r>
      <w:r w:rsidR="00E7059C">
        <w:rPr>
          <w:rFonts w:ascii="Courier New" w:hAnsi="Courier New" w:cs="Courier New"/>
          <w:sz w:val="24"/>
          <w:szCs w:val="24"/>
        </w:rPr>
        <w:t>’</w:t>
      </w:r>
      <w:r w:rsidRPr="006E279B">
        <w:rPr>
          <w:rFonts w:ascii="Courier New" w:hAnsi="Courier New" w:cs="Courier New"/>
          <w:sz w:val="24"/>
          <w:szCs w:val="24"/>
        </w:rPr>
        <w:t>nin kural ve koşullarına uygun olarak, yukarıdaki (a) bendinde belirtilen arazi kullanımları amaçları dışındaki, bu Emirnamede tanımlanmış diğer arazi kullanım amaçlarına yönelik, Esas Yasa’da belirtilen diğer tüm gelişmeler yapılır</w:t>
      </w:r>
      <w:r w:rsidR="00E7059C">
        <w:rPr>
          <w:rFonts w:ascii="Courier New" w:hAnsi="Courier New" w:cs="Courier New"/>
          <w:sz w:val="24"/>
          <w:szCs w:val="24"/>
        </w:rPr>
        <w:t>.</w:t>
      </w:r>
      <w:r w:rsidR="00831C28" w:rsidRPr="006E279B">
        <w:rPr>
          <w:rFonts w:ascii="Courier New" w:hAnsi="Courier New" w:cs="Courier New"/>
          <w:sz w:val="24"/>
          <w:szCs w:val="24"/>
        </w:rPr>
        <w:t>”</w:t>
      </w:r>
    </w:p>
    <w:p w:rsidR="00831C28" w:rsidRDefault="00831C28" w:rsidP="00831C28">
      <w:pPr>
        <w:spacing w:line="240" w:lineRule="auto"/>
        <w:ind w:left="1134" w:hanging="426"/>
        <w:rPr>
          <w:rFonts w:ascii="Courier New" w:hAnsi="Courier New" w:cs="Courier New"/>
          <w:sz w:val="24"/>
          <w:szCs w:val="24"/>
        </w:rPr>
      </w:pPr>
    </w:p>
    <w:p w:rsidR="00831C28" w:rsidRDefault="00E56BA4" w:rsidP="00D47993">
      <w:pPr>
        <w:spacing w:line="360" w:lineRule="auto"/>
        <w:ind w:firstLine="708"/>
        <w:rPr>
          <w:rFonts w:ascii="Courier New" w:hAnsi="Courier New" w:cs="Courier New"/>
          <w:sz w:val="24"/>
          <w:szCs w:val="24"/>
        </w:rPr>
      </w:pPr>
      <w:r>
        <w:rPr>
          <w:rFonts w:ascii="Courier New" w:hAnsi="Courier New" w:cs="Courier New"/>
          <w:sz w:val="24"/>
          <w:szCs w:val="24"/>
        </w:rPr>
        <w:t xml:space="preserve">Nihai tasvip belgesi alınmadan yapılabilecek gelişmeler, </w:t>
      </w:r>
      <w:r w:rsidR="00E7059C">
        <w:rPr>
          <w:rFonts w:ascii="Courier New" w:hAnsi="Courier New" w:cs="Courier New"/>
          <w:sz w:val="24"/>
          <w:szCs w:val="24"/>
        </w:rPr>
        <w:t>E</w:t>
      </w:r>
      <w:r>
        <w:rPr>
          <w:rFonts w:ascii="Courier New" w:hAnsi="Courier New" w:cs="Courier New"/>
          <w:sz w:val="24"/>
          <w:szCs w:val="24"/>
        </w:rPr>
        <w:t>mirname</w:t>
      </w:r>
      <w:r w:rsidR="00E7059C">
        <w:rPr>
          <w:rFonts w:ascii="Courier New" w:hAnsi="Courier New" w:cs="Courier New"/>
          <w:sz w:val="24"/>
          <w:szCs w:val="24"/>
        </w:rPr>
        <w:t>’</w:t>
      </w:r>
      <w:r>
        <w:rPr>
          <w:rFonts w:ascii="Courier New" w:hAnsi="Courier New" w:cs="Courier New"/>
          <w:sz w:val="24"/>
          <w:szCs w:val="24"/>
        </w:rPr>
        <w:t>nin 10</w:t>
      </w:r>
      <w:r w:rsidR="00E7059C">
        <w:rPr>
          <w:rFonts w:ascii="Courier New" w:hAnsi="Courier New" w:cs="Courier New"/>
          <w:sz w:val="24"/>
          <w:szCs w:val="24"/>
        </w:rPr>
        <w:t xml:space="preserve">. maddenin </w:t>
      </w:r>
      <w:r>
        <w:rPr>
          <w:rFonts w:ascii="Courier New" w:hAnsi="Courier New" w:cs="Courier New"/>
          <w:sz w:val="24"/>
          <w:szCs w:val="24"/>
        </w:rPr>
        <w:t>(7)</w:t>
      </w:r>
      <w:r w:rsidR="00E7059C">
        <w:rPr>
          <w:rFonts w:ascii="Courier New" w:hAnsi="Courier New" w:cs="Courier New"/>
          <w:sz w:val="24"/>
          <w:szCs w:val="24"/>
        </w:rPr>
        <w:t xml:space="preserve">. fıkrasında </w:t>
      </w:r>
      <w:r>
        <w:rPr>
          <w:rFonts w:ascii="Courier New" w:hAnsi="Courier New" w:cs="Courier New"/>
          <w:sz w:val="24"/>
          <w:szCs w:val="24"/>
        </w:rPr>
        <w:t xml:space="preserve">belirtilen gelişmelerle sınırlı olup bunların haricinde nihai tasvip belgesi olmadan herhangi bir gelişme yapılamamaktadır. </w:t>
      </w:r>
    </w:p>
    <w:p w:rsidR="00831C28" w:rsidRPr="006E279B" w:rsidRDefault="00E56BA4" w:rsidP="00831C28">
      <w:pPr>
        <w:spacing w:line="360" w:lineRule="auto"/>
        <w:ind w:firstLine="708"/>
        <w:rPr>
          <w:rFonts w:ascii="Courier New" w:hAnsi="Courier New" w:cs="Courier New"/>
          <w:sz w:val="24"/>
          <w:szCs w:val="24"/>
        </w:rPr>
      </w:pPr>
      <w:r w:rsidRPr="006E279B">
        <w:rPr>
          <w:rFonts w:ascii="Courier New" w:hAnsi="Courier New" w:cs="Courier New"/>
          <w:sz w:val="24"/>
          <w:szCs w:val="24"/>
        </w:rPr>
        <w:lastRenderedPageBreak/>
        <w:t>İlgili Şahsın yap</w:t>
      </w:r>
      <w:r w:rsidR="00D47993" w:rsidRPr="006E279B">
        <w:rPr>
          <w:rFonts w:ascii="Courier New" w:hAnsi="Courier New" w:cs="Courier New"/>
          <w:sz w:val="24"/>
          <w:szCs w:val="24"/>
        </w:rPr>
        <w:t>mak istediği</w:t>
      </w:r>
      <w:r w:rsidRPr="006E279B">
        <w:rPr>
          <w:rFonts w:ascii="Courier New" w:hAnsi="Courier New" w:cs="Courier New"/>
          <w:sz w:val="24"/>
          <w:szCs w:val="24"/>
        </w:rPr>
        <w:t xml:space="preserve"> gelişme,</w:t>
      </w:r>
      <w:r w:rsidR="006E279B" w:rsidRPr="006E279B">
        <w:rPr>
          <w:rFonts w:ascii="Courier New" w:hAnsi="Courier New" w:cs="Courier New"/>
          <w:sz w:val="24"/>
          <w:szCs w:val="24"/>
        </w:rPr>
        <w:t xml:space="preserve"> dükkâ</w:t>
      </w:r>
      <w:r w:rsidR="00D47993" w:rsidRPr="006E279B">
        <w:rPr>
          <w:rFonts w:ascii="Courier New" w:hAnsi="Courier New" w:cs="Courier New"/>
          <w:sz w:val="24"/>
          <w:szCs w:val="24"/>
        </w:rPr>
        <w:t>n ve konut amaçlı olup</w:t>
      </w:r>
      <w:r w:rsidR="00E7059C">
        <w:rPr>
          <w:rFonts w:ascii="Courier New" w:hAnsi="Courier New" w:cs="Courier New"/>
          <w:sz w:val="24"/>
          <w:szCs w:val="24"/>
        </w:rPr>
        <w:t xml:space="preserve"> E</w:t>
      </w:r>
      <w:r w:rsidRPr="006E279B">
        <w:rPr>
          <w:rFonts w:ascii="Courier New" w:hAnsi="Courier New" w:cs="Courier New"/>
          <w:sz w:val="24"/>
          <w:szCs w:val="24"/>
        </w:rPr>
        <w:t>mirname</w:t>
      </w:r>
      <w:r w:rsidR="00E7059C">
        <w:rPr>
          <w:rFonts w:ascii="Courier New" w:hAnsi="Courier New" w:cs="Courier New"/>
          <w:sz w:val="24"/>
          <w:szCs w:val="24"/>
        </w:rPr>
        <w:t>’</w:t>
      </w:r>
      <w:r w:rsidRPr="006E279B">
        <w:rPr>
          <w:rFonts w:ascii="Courier New" w:hAnsi="Courier New" w:cs="Courier New"/>
          <w:sz w:val="24"/>
          <w:szCs w:val="24"/>
        </w:rPr>
        <w:t>nin az önce alıntısını yaptığımız</w:t>
      </w:r>
      <w:r w:rsidR="005E5D66" w:rsidRPr="006E279B">
        <w:rPr>
          <w:rFonts w:ascii="Courier New" w:hAnsi="Courier New" w:cs="Courier New"/>
          <w:sz w:val="24"/>
          <w:szCs w:val="24"/>
        </w:rPr>
        <w:t xml:space="preserve"> 10(7)</w:t>
      </w:r>
      <w:r w:rsidR="001C3FDF">
        <w:rPr>
          <w:rFonts w:ascii="Courier New" w:hAnsi="Courier New" w:cs="Courier New"/>
          <w:sz w:val="24"/>
          <w:szCs w:val="24"/>
        </w:rPr>
        <w:t xml:space="preserve"> veya 12(6)</w:t>
      </w:r>
      <w:r w:rsidR="005E5D66" w:rsidRPr="006E279B">
        <w:rPr>
          <w:rFonts w:ascii="Courier New" w:hAnsi="Courier New" w:cs="Courier New"/>
          <w:sz w:val="24"/>
          <w:szCs w:val="24"/>
        </w:rPr>
        <w:t xml:space="preserve"> maddesinde sayılan gelişmelerden değildir. Eğer öyle olsa idi İlgili Şahıs iddialarında haklı noktaya gelecekti.</w:t>
      </w:r>
      <w:r w:rsidR="00831C28" w:rsidRPr="006E279B">
        <w:rPr>
          <w:rFonts w:ascii="Courier New" w:hAnsi="Courier New" w:cs="Courier New"/>
          <w:sz w:val="24"/>
          <w:szCs w:val="24"/>
        </w:rPr>
        <w:t xml:space="preserve"> Bu durumda</w:t>
      </w:r>
      <w:r w:rsidR="00E7059C">
        <w:rPr>
          <w:rFonts w:ascii="Courier New" w:hAnsi="Courier New" w:cs="Courier New"/>
          <w:sz w:val="24"/>
          <w:szCs w:val="24"/>
        </w:rPr>
        <w:t>,</w:t>
      </w:r>
      <w:r w:rsidR="00831C28" w:rsidRPr="006E279B">
        <w:rPr>
          <w:rFonts w:ascii="Courier New" w:hAnsi="Courier New" w:cs="Courier New"/>
          <w:sz w:val="24"/>
          <w:szCs w:val="24"/>
        </w:rPr>
        <w:t xml:space="preserve"> İlgili Şahsın %35’lik inşaat toplam alanından istifade edebilmesi için taşınmazının, “tasvip olunmuş arsa” veya koçan kaydı böyle olmamakla birlikte “nihai tasvip belgesi almış” bir taşınmaz olması gerekmektedir. </w:t>
      </w:r>
    </w:p>
    <w:p w:rsidR="0037528C" w:rsidRDefault="0037528C" w:rsidP="006D0273">
      <w:pPr>
        <w:spacing w:line="360" w:lineRule="auto"/>
        <w:ind w:firstLine="708"/>
        <w:rPr>
          <w:rFonts w:ascii="Courier New" w:hAnsi="Courier New" w:cs="Courier New"/>
          <w:sz w:val="24"/>
          <w:szCs w:val="24"/>
        </w:rPr>
      </w:pPr>
      <w:r w:rsidRPr="002D5764">
        <w:rPr>
          <w:rFonts w:ascii="Courier New" w:hAnsi="Courier New" w:cs="Courier New"/>
          <w:sz w:val="24"/>
          <w:szCs w:val="24"/>
        </w:rPr>
        <w:t xml:space="preserve">Huzurumuzdaki meseleye konu taşınmazın “tarla” niteliğinde olduğu Emare 6 koçandan görülmektedir. Mezkûr taşınmaz üzerine yapılacak gelişmeye dair nihai tasvip belgesi de alınmış değildir. </w:t>
      </w:r>
      <w:r w:rsidRPr="006D0273">
        <w:rPr>
          <w:rFonts w:ascii="Courier New" w:hAnsi="Courier New" w:cs="Courier New"/>
          <w:sz w:val="24"/>
          <w:szCs w:val="24"/>
        </w:rPr>
        <w:t>2007 Girne İkinci Bölge Kapsamlı Emirnamesinin</w:t>
      </w:r>
      <w:r>
        <w:rPr>
          <w:rFonts w:ascii="Courier New" w:hAnsi="Courier New" w:cs="Courier New"/>
          <w:sz w:val="24"/>
          <w:szCs w:val="24"/>
        </w:rPr>
        <w:t xml:space="preserve"> değindiğimiz </w:t>
      </w:r>
      <w:r w:rsidRPr="006D0273">
        <w:rPr>
          <w:rFonts w:ascii="Courier New" w:hAnsi="Courier New" w:cs="Courier New"/>
          <w:sz w:val="24"/>
          <w:szCs w:val="24"/>
        </w:rPr>
        <w:t>12(6)</w:t>
      </w:r>
      <w:r>
        <w:rPr>
          <w:rFonts w:ascii="Courier New" w:hAnsi="Courier New" w:cs="Courier New"/>
          <w:sz w:val="24"/>
          <w:szCs w:val="24"/>
        </w:rPr>
        <w:t>(a)(ii)</w:t>
      </w:r>
      <w:r w:rsidRPr="006D0273">
        <w:rPr>
          <w:rFonts w:ascii="Courier New" w:hAnsi="Courier New" w:cs="Courier New"/>
          <w:sz w:val="24"/>
          <w:szCs w:val="24"/>
        </w:rPr>
        <w:t xml:space="preserve"> maddesi</w:t>
      </w:r>
      <w:r>
        <w:rPr>
          <w:rFonts w:ascii="Courier New" w:hAnsi="Courier New" w:cs="Courier New"/>
          <w:sz w:val="24"/>
          <w:szCs w:val="24"/>
        </w:rPr>
        <w:t xml:space="preserve"> kanaatimizce açık olup, tasvip olunmuş arsa statüsünde olmayan dava konusu taşınmazın bu maddenin kapsamına girebilmesi için nihai tasvip belgesi almış olması dışında bir alternatif </w:t>
      </w:r>
      <w:r w:rsidR="001D7D66">
        <w:rPr>
          <w:rFonts w:ascii="Courier New" w:hAnsi="Courier New" w:cs="Courier New"/>
          <w:sz w:val="24"/>
          <w:szCs w:val="24"/>
        </w:rPr>
        <w:t>bulunmamaktadır.</w:t>
      </w:r>
    </w:p>
    <w:p w:rsidR="002D5764" w:rsidRDefault="0037528C" w:rsidP="006D0273">
      <w:pPr>
        <w:spacing w:line="360" w:lineRule="auto"/>
        <w:ind w:firstLine="708"/>
        <w:rPr>
          <w:rFonts w:ascii="Courier New" w:hAnsi="Courier New" w:cs="Courier New"/>
          <w:sz w:val="24"/>
          <w:szCs w:val="24"/>
        </w:rPr>
      </w:pPr>
      <w:r>
        <w:rPr>
          <w:rFonts w:ascii="Courier New" w:hAnsi="Courier New" w:cs="Courier New"/>
          <w:sz w:val="24"/>
          <w:szCs w:val="24"/>
        </w:rPr>
        <w:t>Aynı Emirnamenin</w:t>
      </w:r>
      <w:r w:rsidR="002D5764">
        <w:rPr>
          <w:rFonts w:ascii="Courier New" w:hAnsi="Courier New" w:cs="Courier New"/>
          <w:sz w:val="24"/>
          <w:szCs w:val="24"/>
        </w:rPr>
        <w:t xml:space="preserve"> </w:t>
      </w:r>
      <w:r>
        <w:rPr>
          <w:rFonts w:ascii="Courier New" w:hAnsi="Courier New" w:cs="Courier New"/>
          <w:sz w:val="24"/>
          <w:szCs w:val="24"/>
        </w:rPr>
        <w:t>tefsir maddesi</w:t>
      </w:r>
      <w:r w:rsidR="002D5764">
        <w:rPr>
          <w:rFonts w:ascii="Courier New" w:hAnsi="Courier New" w:cs="Courier New"/>
          <w:sz w:val="24"/>
          <w:szCs w:val="24"/>
        </w:rPr>
        <w:t xml:space="preserve"> olan 2. maddesi</w:t>
      </w:r>
      <w:r>
        <w:rPr>
          <w:rFonts w:ascii="Courier New" w:hAnsi="Courier New" w:cs="Courier New"/>
          <w:sz w:val="24"/>
          <w:szCs w:val="24"/>
        </w:rPr>
        <w:t>, nihai tasvip belgesi</w:t>
      </w:r>
      <w:r w:rsidR="002D5764">
        <w:rPr>
          <w:rFonts w:ascii="Courier New" w:hAnsi="Courier New" w:cs="Courier New"/>
          <w:sz w:val="24"/>
          <w:szCs w:val="24"/>
        </w:rPr>
        <w:t xml:space="preserve">ni, “Yollar ve Binaları Düzenleme Yasası’nın 10. maddesinin </w:t>
      </w:r>
      <w:r w:rsidR="00E7059C">
        <w:rPr>
          <w:rFonts w:ascii="Courier New" w:hAnsi="Courier New" w:cs="Courier New"/>
          <w:sz w:val="24"/>
          <w:szCs w:val="24"/>
        </w:rPr>
        <w:t>(</w:t>
      </w:r>
      <w:r w:rsidR="002D5764">
        <w:rPr>
          <w:rFonts w:ascii="Courier New" w:hAnsi="Courier New" w:cs="Courier New"/>
          <w:sz w:val="24"/>
          <w:szCs w:val="24"/>
        </w:rPr>
        <w:t>2</w:t>
      </w:r>
      <w:r w:rsidR="00E7059C">
        <w:rPr>
          <w:rFonts w:ascii="Courier New" w:hAnsi="Courier New" w:cs="Courier New"/>
          <w:sz w:val="24"/>
          <w:szCs w:val="24"/>
        </w:rPr>
        <w:t>)</w:t>
      </w:r>
      <w:r w:rsidR="002D5764">
        <w:rPr>
          <w:rFonts w:ascii="Courier New" w:hAnsi="Courier New" w:cs="Courier New"/>
          <w:sz w:val="24"/>
          <w:szCs w:val="24"/>
        </w:rPr>
        <w:t>. fıkrasında belirtilen onay belgesini anlatır” şeklinde tanımlamaktadır.</w:t>
      </w:r>
    </w:p>
    <w:p w:rsidR="002D5764" w:rsidRDefault="002D5764" w:rsidP="002D5764">
      <w:pPr>
        <w:spacing w:line="360" w:lineRule="auto"/>
        <w:ind w:firstLine="708"/>
        <w:rPr>
          <w:rFonts w:ascii="Courier New" w:hAnsi="Courier New" w:cs="Courier New"/>
          <w:sz w:val="24"/>
          <w:szCs w:val="24"/>
        </w:rPr>
      </w:pPr>
      <w:r>
        <w:rPr>
          <w:rFonts w:ascii="Courier New" w:hAnsi="Courier New" w:cs="Courier New"/>
          <w:sz w:val="24"/>
          <w:szCs w:val="24"/>
        </w:rPr>
        <w:t xml:space="preserve">Fasıl 96 Yollar ve Binalar </w:t>
      </w:r>
      <w:r w:rsidR="00E7059C">
        <w:rPr>
          <w:rFonts w:ascii="Courier New" w:hAnsi="Courier New" w:cs="Courier New"/>
          <w:sz w:val="24"/>
          <w:szCs w:val="24"/>
        </w:rPr>
        <w:t xml:space="preserve">Düzenleme </w:t>
      </w:r>
      <w:r>
        <w:rPr>
          <w:rFonts w:ascii="Courier New" w:hAnsi="Courier New" w:cs="Courier New"/>
          <w:sz w:val="24"/>
          <w:szCs w:val="24"/>
        </w:rPr>
        <w:t>Yasası’nın 10. maddesi ise şöyledir:</w:t>
      </w:r>
    </w:p>
    <w:tbl>
      <w:tblPr>
        <w:tblW w:w="9606" w:type="dxa"/>
        <w:tblLayout w:type="fixed"/>
        <w:tblLook w:val="0000" w:firstRow="0" w:lastRow="0" w:firstColumn="0" w:lastColumn="0" w:noHBand="0" w:noVBand="0"/>
      </w:tblPr>
      <w:tblGrid>
        <w:gridCol w:w="1101"/>
        <w:gridCol w:w="567"/>
        <w:gridCol w:w="708"/>
        <w:gridCol w:w="7230"/>
      </w:tblGrid>
      <w:tr w:rsidR="002D5764" w:rsidTr="00780FD3">
        <w:tc>
          <w:tcPr>
            <w:tcW w:w="1101" w:type="dxa"/>
          </w:tcPr>
          <w:p w:rsidR="002D5764" w:rsidRPr="002D5764" w:rsidRDefault="001D7D66" w:rsidP="007C6C4D">
            <w:pPr>
              <w:rPr>
                <w:rFonts w:ascii="Courier New" w:hAnsi="Courier New" w:cs="Courier New"/>
                <w:sz w:val="24"/>
                <w:szCs w:val="24"/>
              </w:rPr>
            </w:pPr>
            <w:r>
              <w:rPr>
                <w:rFonts w:ascii="Courier New" w:hAnsi="Courier New" w:cs="Courier New"/>
                <w:sz w:val="24"/>
                <w:szCs w:val="24"/>
              </w:rPr>
              <w:t>“</w:t>
            </w:r>
            <w:r w:rsidR="002D5764" w:rsidRPr="00780FD3">
              <w:rPr>
                <w:rFonts w:ascii="Courier New" w:hAnsi="Courier New" w:cs="Courier New"/>
                <w:sz w:val="20"/>
                <w:szCs w:val="20"/>
              </w:rPr>
              <w:t>Onay Belgesi</w:t>
            </w:r>
          </w:p>
        </w:tc>
        <w:tc>
          <w:tcPr>
            <w:tcW w:w="567" w:type="dxa"/>
          </w:tcPr>
          <w:p w:rsidR="002D5764" w:rsidRPr="002D5764" w:rsidRDefault="002D5764" w:rsidP="007C6C4D">
            <w:pPr>
              <w:rPr>
                <w:rFonts w:ascii="Courier New" w:hAnsi="Courier New" w:cs="Courier New"/>
                <w:sz w:val="18"/>
                <w:szCs w:val="18"/>
              </w:rPr>
            </w:pPr>
            <w:r w:rsidRPr="002D5764">
              <w:rPr>
                <w:rFonts w:ascii="Courier New" w:hAnsi="Courier New" w:cs="Courier New"/>
                <w:sz w:val="18"/>
                <w:szCs w:val="18"/>
              </w:rPr>
              <w:t>10.</w:t>
            </w:r>
          </w:p>
        </w:tc>
        <w:tc>
          <w:tcPr>
            <w:tcW w:w="708" w:type="dxa"/>
          </w:tcPr>
          <w:p w:rsidR="002D5764" w:rsidRPr="002D5764" w:rsidRDefault="002D5764" w:rsidP="007C6C4D">
            <w:pPr>
              <w:rPr>
                <w:rFonts w:ascii="Courier New" w:hAnsi="Courier New" w:cs="Courier New"/>
                <w:sz w:val="24"/>
                <w:szCs w:val="24"/>
              </w:rPr>
            </w:pPr>
            <w:r w:rsidRPr="002D5764">
              <w:rPr>
                <w:rFonts w:ascii="Courier New" w:hAnsi="Courier New" w:cs="Courier New"/>
                <w:sz w:val="24"/>
                <w:szCs w:val="24"/>
              </w:rPr>
              <w:t>(1)</w:t>
            </w:r>
          </w:p>
        </w:tc>
        <w:tc>
          <w:tcPr>
            <w:tcW w:w="7230" w:type="dxa"/>
          </w:tcPr>
          <w:p w:rsidR="002D5764" w:rsidRPr="002D5764" w:rsidRDefault="002D5764" w:rsidP="002D5764">
            <w:pPr>
              <w:rPr>
                <w:rFonts w:ascii="Courier New" w:hAnsi="Courier New" w:cs="Courier New"/>
                <w:sz w:val="24"/>
                <w:szCs w:val="24"/>
              </w:rPr>
            </w:pPr>
            <w:r w:rsidRPr="002D5764">
              <w:rPr>
                <w:rFonts w:ascii="Courier New" w:hAnsi="Courier New" w:cs="Courier New"/>
                <w:sz w:val="24"/>
                <w:szCs w:val="24"/>
              </w:rPr>
              <w:t>Yetkili makam herhangi bir bina için onay belgesi vermedikçe ve verene kadar, hiç bir kimse o binayı işgal edemez veya kullanamaz veya başka bir kişinin kullanmasına sebep olamaz, izin veremez veya göz yumamaz.</w:t>
            </w:r>
          </w:p>
        </w:tc>
      </w:tr>
      <w:tr w:rsidR="002D5764" w:rsidTr="00780FD3">
        <w:tc>
          <w:tcPr>
            <w:tcW w:w="1101" w:type="dxa"/>
          </w:tcPr>
          <w:p w:rsidR="002D5764" w:rsidRPr="002D5764" w:rsidRDefault="002D5764" w:rsidP="007C6C4D">
            <w:pPr>
              <w:rPr>
                <w:rFonts w:ascii="Courier New" w:hAnsi="Courier New" w:cs="Courier New"/>
                <w:sz w:val="24"/>
                <w:szCs w:val="24"/>
              </w:rPr>
            </w:pPr>
          </w:p>
        </w:tc>
        <w:tc>
          <w:tcPr>
            <w:tcW w:w="567" w:type="dxa"/>
          </w:tcPr>
          <w:p w:rsidR="002D5764" w:rsidRPr="002D5764" w:rsidRDefault="002D5764" w:rsidP="007C6C4D">
            <w:pPr>
              <w:rPr>
                <w:rFonts w:ascii="Courier New" w:hAnsi="Courier New" w:cs="Courier New"/>
                <w:sz w:val="24"/>
                <w:szCs w:val="24"/>
              </w:rPr>
            </w:pPr>
          </w:p>
        </w:tc>
        <w:tc>
          <w:tcPr>
            <w:tcW w:w="708" w:type="dxa"/>
          </w:tcPr>
          <w:p w:rsidR="002D5764" w:rsidRPr="002D5764" w:rsidRDefault="002D5764" w:rsidP="007C6C4D">
            <w:pPr>
              <w:rPr>
                <w:rFonts w:ascii="Courier New" w:hAnsi="Courier New" w:cs="Courier New"/>
                <w:sz w:val="24"/>
                <w:szCs w:val="24"/>
              </w:rPr>
            </w:pPr>
            <w:r w:rsidRPr="002D5764">
              <w:rPr>
                <w:rFonts w:ascii="Courier New" w:hAnsi="Courier New" w:cs="Courier New"/>
                <w:sz w:val="24"/>
                <w:szCs w:val="24"/>
              </w:rPr>
              <w:t>(2)</w:t>
            </w:r>
          </w:p>
        </w:tc>
        <w:tc>
          <w:tcPr>
            <w:tcW w:w="7230" w:type="dxa"/>
          </w:tcPr>
          <w:p w:rsidR="002D5764" w:rsidRPr="002D5764" w:rsidRDefault="002D5764" w:rsidP="007C6C4D">
            <w:pPr>
              <w:rPr>
                <w:rFonts w:ascii="Courier New" w:hAnsi="Courier New" w:cs="Courier New"/>
                <w:sz w:val="24"/>
                <w:szCs w:val="24"/>
              </w:rPr>
            </w:pPr>
            <w:r w:rsidRPr="002D5764">
              <w:rPr>
                <w:rFonts w:ascii="Courier New" w:hAnsi="Courier New" w:cs="Courier New"/>
                <w:sz w:val="24"/>
                <w:szCs w:val="24"/>
              </w:rPr>
              <w:t xml:space="preserve">Ruhsat sahibi, bu Yasanın 3. maddesi kuralları uyarınca ruhsat verilen iş veya inşaatın tamamlanmasından başlayarak en geç yirmi bir gün içinde, iş veya inşaatın tamamlandığını yetkili makama bildirir. Yetkili makam iş veya inşaatın ruhsat uyarınca gerekli biçimde tamamlandığından tatmin olursa, ruhsatın verildiği iş veya inşaat </w:t>
            </w:r>
            <w:r w:rsidRPr="002D5764">
              <w:rPr>
                <w:rFonts w:ascii="Courier New" w:hAnsi="Courier New" w:cs="Courier New"/>
                <w:sz w:val="24"/>
                <w:szCs w:val="24"/>
              </w:rPr>
              <w:lastRenderedPageBreak/>
              <w:t>ile ilgili olarak ruhsat sahibine bir onay belgesi verir.</w:t>
            </w:r>
          </w:p>
          <w:p w:rsidR="002D5764" w:rsidRDefault="002D5764" w:rsidP="007C6C4D">
            <w:pPr>
              <w:rPr>
                <w:rFonts w:ascii="Courier New" w:hAnsi="Courier New" w:cs="Courier New"/>
                <w:sz w:val="24"/>
                <w:szCs w:val="24"/>
              </w:rPr>
            </w:pPr>
            <w:r w:rsidRPr="002D5764">
              <w:rPr>
                <w:rFonts w:ascii="Courier New" w:hAnsi="Courier New" w:cs="Courier New"/>
                <w:sz w:val="24"/>
                <w:szCs w:val="24"/>
              </w:rPr>
              <w:tab/>
              <w:t>Ancak yetkili makam, uygun gördüğü ve bu Yasa ve ilgili zamanda yürürlükteki Tüzüklerin tüm gereklerinin yerine getirildiğinden tatmin olduğu hallerde, ruhsat sahibine iş veya inşaatın bir kısmı için onay belgesi verebilir.</w:t>
            </w:r>
            <w:r w:rsidR="001D7D66">
              <w:rPr>
                <w:rFonts w:ascii="Courier New" w:hAnsi="Courier New" w:cs="Courier New"/>
                <w:sz w:val="24"/>
                <w:szCs w:val="24"/>
              </w:rPr>
              <w:t>”</w:t>
            </w:r>
          </w:p>
          <w:p w:rsidR="00C145C8" w:rsidRPr="002D5764" w:rsidRDefault="00C145C8" w:rsidP="007C6C4D">
            <w:pPr>
              <w:rPr>
                <w:rFonts w:ascii="Courier New" w:hAnsi="Courier New" w:cs="Courier New"/>
                <w:sz w:val="24"/>
                <w:szCs w:val="24"/>
              </w:rPr>
            </w:pPr>
          </w:p>
        </w:tc>
      </w:tr>
    </w:tbl>
    <w:p w:rsidR="002D5764" w:rsidRDefault="002D5764" w:rsidP="006D0273">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w:t>
      </w:r>
      <w:r w:rsidR="0037528C">
        <w:rPr>
          <w:rFonts w:ascii="Courier New" w:hAnsi="Courier New" w:cs="Courier New"/>
          <w:sz w:val="24"/>
          <w:szCs w:val="24"/>
        </w:rPr>
        <w:t xml:space="preserve"> </w:t>
      </w:r>
      <w:r>
        <w:rPr>
          <w:rFonts w:ascii="Courier New" w:hAnsi="Courier New" w:cs="Courier New"/>
          <w:sz w:val="24"/>
          <w:szCs w:val="24"/>
        </w:rPr>
        <w:t>Yasa</w:t>
      </w:r>
      <w:r w:rsidR="00E7059C">
        <w:rPr>
          <w:rFonts w:ascii="Courier New" w:hAnsi="Courier New" w:cs="Courier New"/>
          <w:sz w:val="24"/>
          <w:szCs w:val="24"/>
        </w:rPr>
        <w:t>’</w:t>
      </w:r>
      <w:r>
        <w:rPr>
          <w:rFonts w:ascii="Courier New" w:hAnsi="Courier New" w:cs="Courier New"/>
          <w:sz w:val="24"/>
          <w:szCs w:val="24"/>
        </w:rPr>
        <w:t xml:space="preserve">nın alıntısını yaptığımız 10. maddesinin </w:t>
      </w:r>
      <w:r w:rsidR="00E7059C">
        <w:rPr>
          <w:rFonts w:ascii="Courier New" w:hAnsi="Courier New" w:cs="Courier New"/>
          <w:sz w:val="24"/>
          <w:szCs w:val="24"/>
        </w:rPr>
        <w:t>(</w:t>
      </w:r>
      <w:r>
        <w:rPr>
          <w:rFonts w:ascii="Courier New" w:hAnsi="Courier New" w:cs="Courier New"/>
          <w:sz w:val="24"/>
          <w:szCs w:val="24"/>
        </w:rPr>
        <w:t>2</w:t>
      </w:r>
      <w:r w:rsidR="00E7059C">
        <w:rPr>
          <w:rFonts w:ascii="Courier New" w:hAnsi="Courier New" w:cs="Courier New"/>
          <w:sz w:val="24"/>
          <w:szCs w:val="24"/>
        </w:rPr>
        <w:t>)</w:t>
      </w:r>
      <w:r>
        <w:rPr>
          <w:rFonts w:ascii="Courier New" w:hAnsi="Courier New" w:cs="Courier New"/>
          <w:sz w:val="24"/>
          <w:szCs w:val="24"/>
        </w:rPr>
        <w:t xml:space="preserve">. fıkrasından da görüleceği üzere, </w:t>
      </w:r>
      <w:r w:rsidR="001D7D66">
        <w:rPr>
          <w:rFonts w:ascii="Courier New" w:hAnsi="Courier New" w:cs="Courier New"/>
          <w:sz w:val="24"/>
          <w:szCs w:val="24"/>
        </w:rPr>
        <w:t>“</w:t>
      </w:r>
      <w:r>
        <w:rPr>
          <w:rFonts w:ascii="Courier New" w:hAnsi="Courier New" w:cs="Courier New"/>
          <w:sz w:val="24"/>
          <w:szCs w:val="24"/>
        </w:rPr>
        <w:t>nihai tasvip belgesi</w:t>
      </w:r>
      <w:r w:rsidR="001D7D66">
        <w:rPr>
          <w:rFonts w:ascii="Courier New" w:hAnsi="Courier New" w:cs="Courier New"/>
          <w:sz w:val="24"/>
          <w:szCs w:val="24"/>
        </w:rPr>
        <w:t>”</w:t>
      </w:r>
      <w:r>
        <w:rPr>
          <w:rFonts w:ascii="Courier New" w:hAnsi="Courier New" w:cs="Courier New"/>
          <w:sz w:val="24"/>
          <w:szCs w:val="24"/>
        </w:rPr>
        <w:t xml:space="preserve"> veya </w:t>
      </w:r>
      <w:r w:rsidR="00E7059C">
        <w:rPr>
          <w:rFonts w:ascii="Courier New" w:hAnsi="Courier New" w:cs="Courier New"/>
          <w:sz w:val="24"/>
          <w:szCs w:val="24"/>
        </w:rPr>
        <w:t>Y</w:t>
      </w:r>
      <w:r>
        <w:rPr>
          <w:rFonts w:ascii="Courier New" w:hAnsi="Courier New" w:cs="Courier New"/>
          <w:sz w:val="24"/>
          <w:szCs w:val="24"/>
        </w:rPr>
        <w:t>asa</w:t>
      </w:r>
      <w:r w:rsidR="00E7059C">
        <w:rPr>
          <w:rFonts w:ascii="Courier New" w:hAnsi="Courier New" w:cs="Courier New"/>
          <w:sz w:val="24"/>
          <w:szCs w:val="24"/>
        </w:rPr>
        <w:t>’</w:t>
      </w:r>
      <w:r>
        <w:rPr>
          <w:rFonts w:ascii="Courier New" w:hAnsi="Courier New" w:cs="Courier New"/>
          <w:sz w:val="24"/>
          <w:szCs w:val="24"/>
        </w:rPr>
        <w:t xml:space="preserve">da ifade edildiği şekli ile </w:t>
      </w:r>
      <w:r w:rsidR="001D7D66">
        <w:rPr>
          <w:rFonts w:ascii="Courier New" w:hAnsi="Courier New" w:cs="Courier New"/>
          <w:sz w:val="24"/>
          <w:szCs w:val="24"/>
        </w:rPr>
        <w:t>“</w:t>
      </w:r>
      <w:r>
        <w:rPr>
          <w:rFonts w:ascii="Courier New" w:hAnsi="Courier New" w:cs="Courier New"/>
          <w:sz w:val="24"/>
          <w:szCs w:val="24"/>
        </w:rPr>
        <w:t>onay belgesi</w:t>
      </w:r>
      <w:r w:rsidR="001D7D66">
        <w:rPr>
          <w:rFonts w:ascii="Courier New" w:hAnsi="Courier New" w:cs="Courier New"/>
          <w:sz w:val="24"/>
          <w:szCs w:val="24"/>
        </w:rPr>
        <w:t>”</w:t>
      </w:r>
      <w:r>
        <w:rPr>
          <w:rFonts w:ascii="Courier New" w:hAnsi="Courier New" w:cs="Courier New"/>
          <w:sz w:val="24"/>
          <w:szCs w:val="24"/>
        </w:rPr>
        <w:t xml:space="preserve"> alınabilmesi için yapılan iş veya inşaatın </w:t>
      </w:r>
      <w:r w:rsidRPr="002D5764">
        <w:rPr>
          <w:rFonts w:ascii="Courier New" w:hAnsi="Courier New" w:cs="Courier New"/>
          <w:sz w:val="24"/>
          <w:szCs w:val="24"/>
        </w:rPr>
        <w:t>ruhsat uyarınca gerekli biçimde tamamlandığı</w:t>
      </w:r>
      <w:r>
        <w:rPr>
          <w:rFonts w:ascii="Courier New" w:hAnsi="Courier New" w:cs="Courier New"/>
          <w:sz w:val="24"/>
          <w:szCs w:val="24"/>
        </w:rPr>
        <w:t xml:space="preserve"> hususunda y</w:t>
      </w:r>
      <w:r w:rsidRPr="002D5764">
        <w:rPr>
          <w:rFonts w:ascii="Courier New" w:hAnsi="Courier New" w:cs="Courier New"/>
          <w:sz w:val="24"/>
          <w:szCs w:val="24"/>
        </w:rPr>
        <w:t>etkili makam</w:t>
      </w:r>
      <w:r>
        <w:rPr>
          <w:rFonts w:ascii="Courier New" w:hAnsi="Courier New" w:cs="Courier New"/>
          <w:sz w:val="24"/>
          <w:szCs w:val="24"/>
        </w:rPr>
        <w:t>ın tatmin edilmesi gerekmektedir ki; huzurumuzdaki meselede İlgili Şahsa verilen bir nihai tasvip belgesi veya Fasıl 96’daki tabiri ile onay belgesi yoktur.</w:t>
      </w:r>
    </w:p>
    <w:p w:rsidR="00596DA5" w:rsidRPr="00767A01" w:rsidRDefault="002D5764" w:rsidP="00767A01">
      <w:pPr>
        <w:spacing w:line="360" w:lineRule="auto"/>
        <w:ind w:firstLine="708"/>
        <w:rPr>
          <w:rFonts w:ascii="Courier New" w:hAnsi="Courier New" w:cs="Courier New"/>
          <w:sz w:val="24"/>
          <w:szCs w:val="24"/>
        </w:rPr>
      </w:pPr>
      <w:r>
        <w:rPr>
          <w:rFonts w:ascii="Courier New" w:hAnsi="Courier New" w:cs="Courier New"/>
          <w:sz w:val="24"/>
          <w:szCs w:val="24"/>
        </w:rPr>
        <w:t>İzah ettiklerimiz ışığında</w:t>
      </w:r>
      <w:r w:rsidR="00563D37">
        <w:rPr>
          <w:rFonts w:ascii="Courier New" w:hAnsi="Courier New" w:cs="Courier New"/>
          <w:sz w:val="24"/>
          <w:szCs w:val="24"/>
        </w:rPr>
        <w:t xml:space="preserve">, Davalı No. 2’nin, </w:t>
      </w:r>
      <w:r w:rsidR="00563D37" w:rsidRPr="00563D37">
        <w:rPr>
          <w:rFonts w:ascii="Courier New" w:hAnsi="Courier New" w:cs="Courier New"/>
          <w:sz w:val="24"/>
          <w:szCs w:val="24"/>
        </w:rPr>
        <w:t>Emare 27 Planl</w:t>
      </w:r>
      <w:r w:rsidR="00563D37">
        <w:rPr>
          <w:rFonts w:ascii="Courier New" w:hAnsi="Courier New" w:cs="Courier New"/>
          <w:sz w:val="24"/>
          <w:szCs w:val="24"/>
        </w:rPr>
        <w:t>ama Onayında %35’e tekabül edecek</w:t>
      </w:r>
      <w:r w:rsidR="00563D37" w:rsidRPr="00563D37">
        <w:rPr>
          <w:rFonts w:ascii="Courier New" w:hAnsi="Courier New" w:cs="Courier New"/>
          <w:sz w:val="24"/>
          <w:szCs w:val="24"/>
        </w:rPr>
        <w:t xml:space="preserve"> inşaat toplam alan oranı tespit e</w:t>
      </w:r>
      <w:r w:rsidR="00563D37">
        <w:rPr>
          <w:rFonts w:ascii="Courier New" w:hAnsi="Courier New" w:cs="Courier New"/>
          <w:sz w:val="24"/>
          <w:szCs w:val="24"/>
        </w:rPr>
        <w:t xml:space="preserve">tmesinin yasal bir dayanağının olmadığı, verilen iznin bu noktada </w:t>
      </w:r>
      <w:r w:rsidR="00563D37" w:rsidRPr="006D0273">
        <w:rPr>
          <w:rFonts w:ascii="Courier New" w:hAnsi="Courier New" w:cs="Courier New"/>
          <w:sz w:val="24"/>
          <w:szCs w:val="24"/>
        </w:rPr>
        <w:t>2007 Girne İkinci Bölge Kapsamlı Emirnamesinin</w:t>
      </w:r>
      <w:r w:rsidR="00563D37">
        <w:rPr>
          <w:rFonts w:ascii="Courier New" w:hAnsi="Courier New" w:cs="Courier New"/>
          <w:sz w:val="24"/>
          <w:szCs w:val="24"/>
        </w:rPr>
        <w:t xml:space="preserve"> </w:t>
      </w:r>
      <w:r w:rsidR="00563D37" w:rsidRPr="006D0273">
        <w:rPr>
          <w:rFonts w:ascii="Courier New" w:hAnsi="Courier New" w:cs="Courier New"/>
          <w:sz w:val="24"/>
          <w:szCs w:val="24"/>
        </w:rPr>
        <w:t>12(6)</w:t>
      </w:r>
      <w:r w:rsidR="00563D37">
        <w:rPr>
          <w:rFonts w:ascii="Courier New" w:hAnsi="Courier New" w:cs="Courier New"/>
          <w:sz w:val="24"/>
          <w:szCs w:val="24"/>
        </w:rPr>
        <w:t>(a)(ii)</w:t>
      </w:r>
      <w:r w:rsidR="00563D37" w:rsidRPr="006D0273">
        <w:rPr>
          <w:rFonts w:ascii="Courier New" w:hAnsi="Courier New" w:cs="Courier New"/>
          <w:sz w:val="24"/>
          <w:szCs w:val="24"/>
        </w:rPr>
        <w:t xml:space="preserve"> maddesi</w:t>
      </w:r>
      <w:r w:rsidR="00563D37">
        <w:rPr>
          <w:rFonts w:ascii="Courier New" w:hAnsi="Courier New" w:cs="Courier New"/>
          <w:sz w:val="24"/>
          <w:szCs w:val="24"/>
        </w:rPr>
        <w:t>ne aykırı olduğu, bu nedenle de Emare 27 Planlama Onayının tamamen hükümsüz ve etkisiz olduğuna ve herhangi bir yasal sonuç doğuramayacağına karar verilmesi gerektiği sonucuna ulaşır</w:t>
      </w:r>
      <w:r w:rsidR="009B1F28">
        <w:rPr>
          <w:rFonts w:ascii="Courier New" w:hAnsi="Courier New" w:cs="Courier New"/>
          <w:sz w:val="24"/>
          <w:szCs w:val="24"/>
        </w:rPr>
        <w:t>ız</w:t>
      </w:r>
      <w:r w:rsidR="00563D37">
        <w:rPr>
          <w:rFonts w:ascii="Courier New" w:hAnsi="Courier New" w:cs="Courier New"/>
          <w:sz w:val="24"/>
          <w:szCs w:val="24"/>
        </w:rPr>
        <w:t xml:space="preserve">. </w:t>
      </w:r>
    </w:p>
    <w:p w:rsidR="00C937C8" w:rsidRPr="00C937C8" w:rsidRDefault="00C937C8" w:rsidP="006D0273">
      <w:pPr>
        <w:spacing w:line="360" w:lineRule="auto"/>
        <w:ind w:firstLine="708"/>
        <w:rPr>
          <w:rFonts w:ascii="Courier New" w:hAnsi="Courier New" w:cs="Courier New"/>
          <w:sz w:val="24"/>
          <w:szCs w:val="24"/>
        </w:rPr>
      </w:pPr>
      <w:r w:rsidRPr="00C937C8">
        <w:rPr>
          <w:rFonts w:ascii="Courier New" w:hAnsi="Courier New" w:cs="Courier New"/>
          <w:sz w:val="24"/>
          <w:szCs w:val="24"/>
        </w:rPr>
        <w:t>Netice itibarıyla ve yukarıda izah ettiklerimizle vardığımız bulgular ışığında:</w:t>
      </w:r>
    </w:p>
    <w:p w:rsidR="00C145C8" w:rsidRDefault="00C937C8" w:rsidP="00AA6F08">
      <w:pPr>
        <w:pStyle w:val="ListeParagraf"/>
        <w:numPr>
          <w:ilvl w:val="0"/>
          <w:numId w:val="5"/>
        </w:numPr>
        <w:spacing w:after="0" w:line="240" w:lineRule="auto"/>
        <w:rPr>
          <w:rFonts w:ascii="Courier New" w:hAnsi="Courier New" w:cs="Courier New"/>
          <w:sz w:val="24"/>
          <w:szCs w:val="24"/>
        </w:rPr>
      </w:pPr>
      <w:r w:rsidRPr="00E6050E">
        <w:rPr>
          <w:rFonts w:ascii="Courier New" w:hAnsi="Courier New" w:cs="Courier New"/>
          <w:sz w:val="24"/>
          <w:szCs w:val="24"/>
        </w:rPr>
        <w:t>Dava Davalı No.1’i ilgilendirdiği oranda ret ve iptal edilir, Davalı No.1’in masraflarının Davacı tarafından ödenmesine emir ve hüküm verilir.</w:t>
      </w:r>
    </w:p>
    <w:p w:rsidR="00E6050E" w:rsidRPr="00E6050E" w:rsidRDefault="00E6050E" w:rsidP="00E6050E">
      <w:pPr>
        <w:spacing w:after="0" w:line="240" w:lineRule="auto"/>
        <w:rPr>
          <w:rFonts w:ascii="Courier New" w:hAnsi="Courier New" w:cs="Courier New"/>
          <w:sz w:val="24"/>
          <w:szCs w:val="24"/>
        </w:rPr>
      </w:pPr>
    </w:p>
    <w:p w:rsidR="00DF1327" w:rsidRDefault="00C937C8" w:rsidP="00E6050E">
      <w:pPr>
        <w:pStyle w:val="ListeParagraf"/>
        <w:numPr>
          <w:ilvl w:val="0"/>
          <w:numId w:val="5"/>
        </w:numPr>
        <w:spacing w:after="0" w:line="240" w:lineRule="auto"/>
        <w:rPr>
          <w:rFonts w:ascii="Courier New" w:hAnsi="Courier New" w:cs="Courier New"/>
          <w:sz w:val="24"/>
          <w:szCs w:val="24"/>
        </w:rPr>
      </w:pPr>
      <w:r w:rsidRPr="00C937C8">
        <w:rPr>
          <w:rFonts w:ascii="Courier New" w:hAnsi="Courier New" w:cs="Courier New"/>
          <w:sz w:val="24"/>
          <w:szCs w:val="24"/>
        </w:rPr>
        <w:t>Davalı</w:t>
      </w:r>
      <w:r>
        <w:rPr>
          <w:rFonts w:ascii="Courier New" w:hAnsi="Courier New" w:cs="Courier New"/>
          <w:sz w:val="24"/>
          <w:szCs w:val="24"/>
        </w:rPr>
        <w:t xml:space="preserve"> No.</w:t>
      </w:r>
      <w:r w:rsidR="00DF1327">
        <w:rPr>
          <w:rFonts w:ascii="Courier New" w:hAnsi="Courier New" w:cs="Courier New"/>
          <w:sz w:val="24"/>
          <w:szCs w:val="24"/>
        </w:rPr>
        <w:t>2</w:t>
      </w:r>
      <w:r>
        <w:rPr>
          <w:rFonts w:ascii="Courier New" w:hAnsi="Courier New" w:cs="Courier New"/>
          <w:sz w:val="24"/>
          <w:szCs w:val="24"/>
        </w:rPr>
        <w:t xml:space="preserve"> ve/veya No. 3’ün</w:t>
      </w:r>
      <w:r w:rsidRPr="00C937C8">
        <w:rPr>
          <w:rFonts w:ascii="Courier New" w:hAnsi="Courier New" w:cs="Courier New"/>
          <w:sz w:val="24"/>
          <w:szCs w:val="24"/>
        </w:rPr>
        <w:t xml:space="preserve"> </w:t>
      </w:r>
      <w:r>
        <w:rPr>
          <w:rFonts w:ascii="Courier New" w:hAnsi="Courier New" w:cs="Courier New"/>
          <w:sz w:val="24"/>
          <w:szCs w:val="24"/>
        </w:rPr>
        <w:t>İlgili Şahıs</w:t>
      </w:r>
      <w:r w:rsidRPr="00C937C8">
        <w:rPr>
          <w:rFonts w:ascii="Courier New" w:hAnsi="Courier New" w:cs="Courier New"/>
          <w:sz w:val="24"/>
          <w:szCs w:val="24"/>
        </w:rPr>
        <w:t xml:space="preserve"> lehine</w:t>
      </w:r>
      <w:r>
        <w:rPr>
          <w:rFonts w:ascii="Courier New" w:hAnsi="Courier New" w:cs="Courier New"/>
          <w:sz w:val="24"/>
          <w:szCs w:val="24"/>
        </w:rPr>
        <w:t xml:space="preserve"> Zeytinlik-G</w:t>
      </w:r>
      <w:r w:rsidR="00DF1327">
        <w:rPr>
          <w:rFonts w:ascii="Courier New" w:hAnsi="Courier New" w:cs="Courier New"/>
          <w:sz w:val="24"/>
          <w:szCs w:val="24"/>
        </w:rPr>
        <w:t>irne bölgesinde kâ</w:t>
      </w:r>
      <w:r>
        <w:rPr>
          <w:rFonts w:ascii="Courier New" w:hAnsi="Courier New" w:cs="Courier New"/>
          <w:sz w:val="24"/>
          <w:szCs w:val="24"/>
        </w:rPr>
        <w:t xml:space="preserve">in Pafta/Harita: XII/20.W.2, Parsel No: 153/1 </w:t>
      </w:r>
      <w:r w:rsidR="00E7059C">
        <w:rPr>
          <w:rFonts w:ascii="Courier New" w:hAnsi="Courier New" w:cs="Courier New"/>
          <w:sz w:val="24"/>
          <w:szCs w:val="24"/>
        </w:rPr>
        <w:t xml:space="preserve">referanslı arazi </w:t>
      </w:r>
      <w:r>
        <w:rPr>
          <w:rFonts w:ascii="Courier New" w:hAnsi="Courier New" w:cs="Courier New"/>
          <w:sz w:val="24"/>
          <w:szCs w:val="24"/>
        </w:rPr>
        <w:t>ile ilgili vermiş olduğu 22</w:t>
      </w:r>
      <w:r w:rsidRPr="00C937C8">
        <w:rPr>
          <w:rFonts w:ascii="Courier New" w:hAnsi="Courier New" w:cs="Courier New"/>
          <w:sz w:val="24"/>
          <w:szCs w:val="24"/>
        </w:rPr>
        <w:t>.</w:t>
      </w:r>
      <w:r>
        <w:rPr>
          <w:rFonts w:ascii="Courier New" w:hAnsi="Courier New" w:cs="Courier New"/>
          <w:sz w:val="24"/>
          <w:szCs w:val="24"/>
        </w:rPr>
        <w:t>9</w:t>
      </w:r>
      <w:r w:rsidRPr="00C937C8">
        <w:rPr>
          <w:rFonts w:ascii="Courier New" w:hAnsi="Courier New" w:cs="Courier New"/>
          <w:sz w:val="24"/>
          <w:szCs w:val="24"/>
        </w:rPr>
        <w:t>.201</w:t>
      </w:r>
      <w:r>
        <w:rPr>
          <w:rFonts w:ascii="Courier New" w:hAnsi="Courier New" w:cs="Courier New"/>
          <w:sz w:val="24"/>
          <w:szCs w:val="24"/>
        </w:rPr>
        <w:t>6</w:t>
      </w:r>
      <w:r w:rsidRPr="00C937C8">
        <w:rPr>
          <w:rFonts w:ascii="Courier New" w:hAnsi="Courier New" w:cs="Courier New"/>
          <w:sz w:val="24"/>
          <w:szCs w:val="24"/>
        </w:rPr>
        <w:t xml:space="preserve"> tarih</w:t>
      </w:r>
      <w:r>
        <w:rPr>
          <w:rFonts w:ascii="Courier New" w:hAnsi="Courier New" w:cs="Courier New"/>
          <w:sz w:val="24"/>
          <w:szCs w:val="24"/>
        </w:rPr>
        <w:t>li</w:t>
      </w:r>
      <w:r w:rsidRPr="00C937C8">
        <w:rPr>
          <w:rFonts w:ascii="Courier New" w:hAnsi="Courier New" w:cs="Courier New"/>
          <w:sz w:val="24"/>
          <w:szCs w:val="24"/>
        </w:rPr>
        <w:t xml:space="preserve"> </w:t>
      </w:r>
      <w:r>
        <w:rPr>
          <w:rFonts w:ascii="Courier New" w:hAnsi="Courier New" w:cs="Courier New"/>
          <w:sz w:val="24"/>
          <w:szCs w:val="24"/>
        </w:rPr>
        <w:t>16 GİRNE II</w:t>
      </w:r>
      <w:r w:rsidR="00DF1327">
        <w:rPr>
          <w:rFonts w:ascii="Courier New" w:hAnsi="Courier New" w:cs="Courier New"/>
          <w:sz w:val="24"/>
          <w:szCs w:val="24"/>
        </w:rPr>
        <w:t>.598 ve</w:t>
      </w:r>
      <w:r>
        <w:rPr>
          <w:rFonts w:ascii="Courier New" w:hAnsi="Courier New" w:cs="Courier New"/>
          <w:sz w:val="24"/>
          <w:szCs w:val="24"/>
        </w:rPr>
        <w:t xml:space="preserve"> GM. 5/19-5619 sayılı Planlama Onayının </w:t>
      </w:r>
      <w:r w:rsidRPr="00C937C8">
        <w:rPr>
          <w:rFonts w:ascii="Courier New" w:hAnsi="Courier New" w:cs="Courier New"/>
          <w:sz w:val="24"/>
          <w:szCs w:val="24"/>
        </w:rPr>
        <w:t>hükümsüz ve etkisiz olduğuna ve herhangi bir sonuç doğurmayacağına karar verilir.</w:t>
      </w:r>
    </w:p>
    <w:p w:rsidR="00E6050E" w:rsidRPr="00E6050E" w:rsidRDefault="00E6050E" w:rsidP="00E6050E">
      <w:pPr>
        <w:pStyle w:val="ListeParagraf"/>
        <w:rPr>
          <w:rFonts w:ascii="Courier New" w:hAnsi="Courier New" w:cs="Courier New"/>
          <w:sz w:val="24"/>
          <w:szCs w:val="24"/>
        </w:rPr>
      </w:pPr>
    </w:p>
    <w:p w:rsidR="00DF1327" w:rsidRDefault="00DF1327" w:rsidP="00E6050E">
      <w:pPr>
        <w:pStyle w:val="ListeParagraf"/>
        <w:numPr>
          <w:ilvl w:val="0"/>
          <w:numId w:val="5"/>
        </w:numPr>
        <w:spacing w:after="0" w:line="240" w:lineRule="auto"/>
        <w:rPr>
          <w:rFonts w:ascii="Courier New" w:hAnsi="Courier New" w:cs="Courier New"/>
          <w:sz w:val="24"/>
          <w:szCs w:val="24"/>
        </w:rPr>
      </w:pPr>
      <w:r>
        <w:rPr>
          <w:rFonts w:ascii="Courier New" w:hAnsi="Courier New" w:cs="Courier New"/>
          <w:sz w:val="24"/>
          <w:szCs w:val="24"/>
        </w:rPr>
        <w:t>Davacının d</w:t>
      </w:r>
      <w:r w:rsidR="00C937C8" w:rsidRPr="00DF1327">
        <w:rPr>
          <w:rFonts w:ascii="Courier New" w:hAnsi="Courier New" w:cs="Courier New"/>
          <w:sz w:val="24"/>
          <w:szCs w:val="24"/>
        </w:rPr>
        <w:t>ava masrafları</w:t>
      </w:r>
      <w:r>
        <w:rPr>
          <w:rFonts w:ascii="Courier New" w:hAnsi="Courier New" w:cs="Courier New"/>
          <w:sz w:val="24"/>
          <w:szCs w:val="24"/>
        </w:rPr>
        <w:t>nın</w:t>
      </w:r>
      <w:r w:rsidR="00C937C8" w:rsidRPr="00DF1327">
        <w:rPr>
          <w:rFonts w:ascii="Courier New" w:hAnsi="Courier New" w:cs="Courier New"/>
          <w:sz w:val="24"/>
          <w:szCs w:val="24"/>
        </w:rPr>
        <w:t xml:space="preserve"> Davalı</w:t>
      </w:r>
      <w:r>
        <w:rPr>
          <w:rFonts w:ascii="Courier New" w:hAnsi="Courier New" w:cs="Courier New"/>
          <w:sz w:val="24"/>
          <w:szCs w:val="24"/>
        </w:rPr>
        <w:t xml:space="preserve"> No.2 ve </w:t>
      </w:r>
      <w:r w:rsidR="00E7059C">
        <w:rPr>
          <w:rFonts w:ascii="Courier New" w:hAnsi="Courier New" w:cs="Courier New"/>
          <w:sz w:val="24"/>
          <w:szCs w:val="24"/>
        </w:rPr>
        <w:t>No.</w:t>
      </w:r>
      <w:r>
        <w:rPr>
          <w:rFonts w:ascii="Courier New" w:hAnsi="Courier New" w:cs="Courier New"/>
          <w:sz w:val="24"/>
          <w:szCs w:val="24"/>
        </w:rPr>
        <w:t>3 ile</w:t>
      </w:r>
      <w:r w:rsidR="00C937C8" w:rsidRPr="00DF1327">
        <w:rPr>
          <w:rFonts w:ascii="Courier New" w:hAnsi="Courier New" w:cs="Courier New"/>
          <w:sz w:val="24"/>
          <w:szCs w:val="24"/>
        </w:rPr>
        <w:t xml:space="preserve"> İlgili Şahıs tarafından </w:t>
      </w:r>
      <w:r>
        <w:rPr>
          <w:rFonts w:ascii="Courier New" w:hAnsi="Courier New" w:cs="Courier New"/>
          <w:sz w:val="24"/>
          <w:szCs w:val="24"/>
        </w:rPr>
        <w:t>ödenmesine emir ve hüküm verilir.</w:t>
      </w:r>
    </w:p>
    <w:p w:rsidR="00C937C8" w:rsidRDefault="00C937C8" w:rsidP="00E6050E">
      <w:pPr>
        <w:pStyle w:val="ListeParagraf"/>
        <w:spacing w:after="0" w:line="240" w:lineRule="auto"/>
        <w:rPr>
          <w:rFonts w:ascii="Courier New" w:hAnsi="Courier New" w:cs="Courier New"/>
          <w:sz w:val="24"/>
          <w:szCs w:val="24"/>
        </w:rPr>
      </w:pPr>
    </w:p>
    <w:p w:rsidR="00E6050E" w:rsidRDefault="00E6050E" w:rsidP="00E6050E">
      <w:pPr>
        <w:pStyle w:val="ListeParagraf"/>
        <w:spacing w:after="0" w:line="240" w:lineRule="auto"/>
        <w:rPr>
          <w:rFonts w:ascii="Courier New" w:hAnsi="Courier New" w:cs="Courier New"/>
          <w:sz w:val="24"/>
          <w:szCs w:val="24"/>
        </w:rPr>
      </w:pPr>
    </w:p>
    <w:p w:rsidR="00E6050E" w:rsidRDefault="00E6050E" w:rsidP="00E6050E">
      <w:pPr>
        <w:pStyle w:val="ListeParagraf"/>
        <w:spacing w:after="0" w:line="240" w:lineRule="auto"/>
        <w:rPr>
          <w:rFonts w:ascii="Courier New" w:hAnsi="Courier New" w:cs="Courier New"/>
          <w:sz w:val="24"/>
          <w:szCs w:val="24"/>
        </w:rPr>
      </w:pPr>
    </w:p>
    <w:p w:rsidR="00B71D2B" w:rsidRDefault="00B71D2B" w:rsidP="00E6050E">
      <w:pPr>
        <w:spacing w:after="0" w:line="240" w:lineRule="auto"/>
        <w:ind w:firstLine="708"/>
        <w:rPr>
          <w:rFonts w:ascii="Courier New" w:hAnsi="Courier New" w:cs="Courier New"/>
          <w:sz w:val="24"/>
          <w:szCs w:val="24"/>
        </w:rPr>
      </w:pPr>
    </w:p>
    <w:p w:rsidR="00C937C8" w:rsidRDefault="00C937C8" w:rsidP="00E6050E">
      <w:pPr>
        <w:spacing w:after="0" w:line="24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r>
      <w:r w:rsidR="00900BBE">
        <w:rPr>
          <w:rFonts w:ascii="Courier New" w:hAnsi="Courier New" w:cs="Courier New"/>
          <w:sz w:val="24"/>
          <w:szCs w:val="24"/>
        </w:rPr>
        <w:t>Talat Usar</w:t>
      </w:r>
    </w:p>
    <w:p w:rsidR="00E6050E" w:rsidRDefault="00C937C8" w:rsidP="00E6050E">
      <w:pPr>
        <w:spacing w:after="0" w:line="240" w:lineRule="auto"/>
        <w:ind w:firstLine="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             Yargıç</w:t>
      </w:r>
      <w:r w:rsidR="00E6050E">
        <w:rPr>
          <w:rFonts w:ascii="Courier New" w:hAnsi="Courier New" w:cs="Courier New"/>
          <w:sz w:val="24"/>
          <w:szCs w:val="24"/>
        </w:rPr>
        <w:t xml:space="preserve"> </w:t>
      </w:r>
    </w:p>
    <w:p w:rsidR="00E6050E" w:rsidRDefault="00E6050E" w:rsidP="00E6050E">
      <w:pPr>
        <w:spacing w:after="0" w:line="240" w:lineRule="auto"/>
        <w:ind w:firstLine="708"/>
        <w:rPr>
          <w:rFonts w:ascii="Courier New" w:hAnsi="Courier New" w:cs="Courier New"/>
          <w:sz w:val="24"/>
          <w:szCs w:val="24"/>
        </w:rPr>
      </w:pPr>
    </w:p>
    <w:p w:rsidR="00B71D2B" w:rsidRDefault="00B71D2B" w:rsidP="00E6050E">
      <w:pPr>
        <w:spacing w:after="0" w:line="240" w:lineRule="auto"/>
        <w:rPr>
          <w:rFonts w:ascii="Courier New" w:hAnsi="Courier New" w:cs="Courier New"/>
          <w:sz w:val="24"/>
          <w:szCs w:val="24"/>
        </w:rPr>
      </w:pPr>
    </w:p>
    <w:p w:rsidR="00B71D2B" w:rsidRDefault="00B71D2B" w:rsidP="00E6050E">
      <w:pPr>
        <w:spacing w:after="0" w:line="240" w:lineRule="auto"/>
        <w:rPr>
          <w:rFonts w:ascii="Courier New" w:hAnsi="Courier New" w:cs="Courier New"/>
          <w:sz w:val="24"/>
          <w:szCs w:val="24"/>
        </w:rPr>
      </w:pPr>
    </w:p>
    <w:p w:rsidR="00C937C8" w:rsidRDefault="00C145C8" w:rsidP="00E6050E">
      <w:pPr>
        <w:spacing w:after="0" w:line="240" w:lineRule="auto"/>
        <w:rPr>
          <w:rFonts w:ascii="Courier New" w:hAnsi="Courier New" w:cs="Courier New"/>
          <w:sz w:val="24"/>
          <w:szCs w:val="24"/>
        </w:rPr>
      </w:pPr>
      <w:r>
        <w:rPr>
          <w:rFonts w:ascii="Courier New" w:hAnsi="Courier New" w:cs="Courier New"/>
          <w:sz w:val="24"/>
          <w:szCs w:val="24"/>
        </w:rPr>
        <w:t>25 Şubat 2022</w:t>
      </w:r>
    </w:p>
    <w:sectPr w:rsidR="00C937C8" w:rsidSect="00AB4A9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28" w:rsidRDefault="00066728" w:rsidP="006D0273">
      <w:pPr>
        <w:spacing w:after="0" w:line="240" w:lineRule="auto"/>
      </w:pPr>
      <w:r>
        <w:separator/>
      </w:r>
    </w:p>
  </w:endnote>
  <w:endnote w:type="continuationSeparator" w:id="0">
    <w:p w:rsidR="00066728" w:rsidRDefault="00066728" w:rsidP="006D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28" w:rsidRDefault="00066728" w:rsidP="006D0273">
      <w:pPr>
        <w:spacing w:after="0" w:line="240" w:lineRule="auto"/>
      </w:pPr>
      <w:r>
        <w:separator/>
      </w:r>
    </w:p>
  </w:footnote>
  <w:footnote w:type="continuationSeparator" w:id="0">
    <w:p w:rsidR="00066728" w:rsidRDefault="00066728" w:rsidP="006D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14813"/>
      <w:docPartObj>
        <w:docPartGallery w:val="Page Numbers (Top of Page)"/>
        <w:docPartUnique/>
      </w:docPartObj>
    </w:sdtPr>
    <w:sdtEndPr/>
    <w:sdtContent>
      <w:p w:rsidR="00AB4A91" w:rsidRDefault="00AB4A91">
        <w:pPr>
          <w:pStyle w:val="stBilgi"/>
          <w:jc w:val="center"/>
        </w:pPr>
        <w:r>
          <w:fldChar w:fldCharType="begin"/>
        </w:r>
        <w:r>
          <w:instrText>PAGE   \* MERGEFORMAT</w:instrText>
        </w:r>
        <w:r>
          <w:fldChar w:fldCharType="separate"/>
        </w:r>
        <w:r w:rsidR="00CD268D">
          <w:rPr>
            <w:noProof/>
          </w:rPr>
          <w:t>9</w:t>
        </w:r>
        <w:r>
          <w:fldChar w:fldCharType="end"/>
        </w:r>
      </w:p>
    </w:sdtContent>
  </w:sdt>
  <w:p w:rsidR="00AB4A91" w:rsidRDefault="00AB4A9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5F6C"/>
    <w:multiLevelType w:val="hybridMultilevel"/>
    <w:tmpl w:val="780039F6"/>
    <w:lvl w:ilvl="0" w:tplc="552045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296005A2"/>
    <w:multiLevelType w:val="hybridMultilevel"/>
    <w:tmpl w:val="4928D5E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17B404D"/>
    <w:multiLevelType w:val="hybridMultilevel"/>
    <w:tmpl w:val="AA2600C6"/>
    <w:lvl w:ilvl="0" w:tplc="0206118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4C62573"/>
    <w:multiLevelType w:val="hybridMultilevel"/>
    <w:tmpl w:val="4AD4FB4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73"/>
    <w:rsid w:val="00034666"/>
    <w:rsid w:val="000361C6"/>
    <w:rsid w:val="00066728"/>
    <w:rsid w:val="000B334C"/>
    <w:rsid w:val="000F2621"/>
    <w:rsid w:val="000F562B"/>
    <w:rsid w:val="00140E77"/>
    <w:rsid w:val="0015147E"/>
    <w:rsid w:val="00151E48"/>
    <w:rsid w:val="00176301"/>
    <w:rsid w:val="001C3FDF"/>
    <w:rsid w:val="001D7D66"/>
    <w:rsid w:val="001F001C"/>
    <w:rsid w:val="001F1F9A"/>
    <w:rsid w:val="00296935"/>
    <w:rsid w:val="002C0272"/>
    <w:rsid w:val="002C0873"/>
    <w:rsid w:val="002C35FD"/>
    <w:rsid w:val="002D5764"/>
    <w:rsid w:val="002F1F1C"/>
    <w:rsid w:val="0037528C"/>
    <w:rsid w:val="0039381B"/>
    <w:rsid w:val="003B17B2"/>
    <w:rsid w:val="00481DCE"/>
    <w:rsid w:val="004D702C"/>
    <w:rsid w:val="005014EA"/>
    <w:rsid w:val="0050252E"/>
    <w:rsid w:val="00563D37"/>
    <w:rsid w:val="0057260B"/>
    <w:rsid w:val="00573AD3"/>
    <w:rsid w:val="0057406F"/>
    <w:rsid w:val="00596DA5"/>
    <w:rsid w:val="005E5D66"/>
    <w:rsid w:val="00626A50"/>
    <w:rsid w:val="006D0273"/>
    <w:rsid w:val="006E279B"/>
    <w:rsid w:val="00746020"/>
    <w:rsid w:val="00763B7F"/>
    <w:rsid w:val="00767518"/>
    <w:rsid w:val="00767A01"/>
    <w:rsid w:val="00775DA6"/>
    <w:rsid w:val="00777C29"/>
    <w:rsid w:val="00780FD3"/>
    <w:rsid w:val="007B059F"/>
    <w:rsid w:val="007B2F12"/>
    <w:rsid w:val="007D2D12"/>
    <w:rsid w:val="007D760A"/>
    <w:rsid w:val="007D7C06"/>
    <w:rsid w:val="007E333B"/>
    <w:rsid w:val="007F6820"/>
    <w:rsid w:val="007F722A"/>
    <w:rsid w:val="00814266"/>
    <w:rsid w:val="00831C28"/>
    <w:rsid w:val="00857493"/>
    <w:rsid w:val="00874690"/>
    <w:rsid w:val="00874EF3"/>
    <w:rsid w:val="008E0C4A"/>
    <w:rsid w:val="008E6FB6"/>
    <w:rsid w:val="00900BBE"/>
    <w:rsid w:val="00914262"/>
    <w:rsid w:val="009339D7"/>
    <w:rsid w:val="00992C09"/>
    <w:rsid w:val="009B1F28"/>
    <w:rsid w:val="00A009B4"/>
    <w:rsid w:val="00A60968"/>
    <w:rsid w:val="00AB4A91"/>
    <w:rsid w:val="00AE6FC2"/>
    <w:rsid w:val="00B1080E"/>
    <w:rsid w:val="00B31589"/>
    <w:rsid w:val="00B71D2B"/>
    <w:rsid w:val="00B861A2"/>
    <w:rsid w:val="00B97669"/>
    <w:rsid w:val="00BB2024"/>
    <w:rsid w:val="00C145C8"/>
    <w:rsid w:val="00C21784"/>
    <w:rsid w:val="00C937C8"/>
    <w:rsid w:val="00CA37AA"/>
    <w:rsid w:val="00CD268D"/>
    <w:rsid w:val="00D1751A"/>
    <w:rsid w:val="00D328C5"/>
    <w:rsid w:val="00D47993"/>
    <w:rsid w:val="00D618C3"/>
    <w:rsid w:val="00DF1327"/>
    <w:rsid w:val="00E56BA4"/>
    <w:rsid w:val="00E6050E"/>
    <w:rsid w:val="00E7059C"/>
    <w:rsid w:val="00E97C6C"/>
    <w:rsid w:val="00F250BA"/>
    <w:rsid w:val="00F8624C"/>
    <w:rsid w:val="00F86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03DB"/>
  <w15:docId w15:val="{4AA5B3FB-60CF-4771-B7AE-B04E1F9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027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6D027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D0273"/>
    <w:pPr>
      <w:ind w:left="720"/>
      <w:contextualSpacing/>
    </w:pPr>
  </w:style>
  <w:style w:type="paragraph" w:styleId="AltBilgi">
    <w:name w:val="footer"/>
    <w:basedOn w:val="Normal"/>
    <w:link w:val="AltBilgiChar"/>
    <w:uiPriority w:val="99"/>
    <w:unhideWhenUsed/>
    <w:rsid w:val="006D02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0273"/>
  </w:style>
  <w:style w:type="paragraph" w:styleId="BalonMetni">
    <w:name w:val="Balloon Text"/>
    <w:basedOn w:val="Normal"/>
    <w:link w:val="BalonMetniChar"/>
    <w:uiPriority w:val="99"/>
    <w:semiHidden/>
    <w:unhideWhenUsed/>
    <w:rsid w:val="00900B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0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B6A4-0181-462E-BDB2-00A55676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18</Pages>
  <Words>4511</Words>
  <Characters>25717</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45</cp:revision>
  <cp:lastPrinted>2022-03-02T11:55:00Z</cp:lastPrinted>
  <dcterms:created xsi:type="dcterms:W3CDTF">2021-12-21T07:50:00Z</dcterms:created>
  <dcterms:modified xsi:type="dcterms:W3CDTF">2022-03-02T13:46:00Z</dcterms:modified>
</cp:coreProperties>
</file>