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AF" w:rsidRDefault="008C4234" w:rsidP="004259AF">
      <w:pPr>
        <w:spacing w:line="360" w:lineRule="auto"/>
        <w:ind w:right="-468"/>
        <w:rPr>
          <w:rFonts w:ascii="Courier New" w:hAnsi="Courier New" w:cs="Courier New"/>
        </w:rPr>
      </w:pPr>
      <w:r>
        <w:rPr>
          <w:rFonts w:ascii="Courier New" w:hAnsi="Courier New" w:cs="Courier New"/>
        </w:rPr>
        <w:t>D. 26</w:t>
      </w:r>
      <w:r w:rsidR="004259AF">
        <w:rPr>
          <w:rFonts w:ascii="Courier New" w:hAnsi="Courier New" w:cs="Courier New"/>
        </w:rPr>
        <w:t xml:space="preserve">/2022  </w:t>
      </w:r>
      <w:r w:rsidR="004259AF">
        <w:rPr>
          <w:rFonts w:ascii="Courier New" w:hAnsi="Courier New" w:cs="Courier New"/>
        </w:rPr>
        <w:tab/>
      </w:r>
      <w:r w:rsidR="004259AF">
        <w:rPr>
          <w:rFonts w:ascii="Courier New" w:hAnsi="Courier New" w:cs="Courier New"/>
        </w:rPr>
        <w:tab/>
      </w:r>
      <w:r w:rsidR="004259AF">
        <w:rPr>
          <w:rFonts w:ascii="Courier New" w:hAnsi="Courier New" w:cs="Courier New"/>
        </w:rPr>
        <w:tab/>
      </w:r>
      <w:r w:rsidR="004259AF">
        <w:rPr>
          <w:rFonts w:ascii="Courier New" w:hAnsi="Courier New" w:cs="Courier New"/>
        </w:rPr>
        <w:tab/>
      </w:r>
      <w:r w:rsidR="004259AF">
        <w:rPr>
          <w:rFonts w:ascii="Courier New" w:hAnsi="Courier New" w:cs="Courier New"/>
        </w:rPr>
        <w:tab/>
        <w:t xml:space="preserve"> </w:t>
      </w:r>
      <w:r w:rsidR="004259AF">
        <w:rPr>
          <w:rFonts w:ascii="Courier New" w:hAnsi="Courier New" w:cs="Courier New"/>
        </w:rPr>
        <w:tab/>
        <w:t xml:space="preserve">     </w:t>
      </w:r>
      <w:r w:rsidR="004259AF">
        <w:rPr>
          <w:rFonts w:ascii="Courier New" w:hAnsi="Courier New" w:cs="Courier New"/>
        </w:rPr>
        <w:tab/>
        <w:t>YİM : 129/2019</w:t>
      </w:r>
    </w:p>
    <w:p w:rsidR="004259AF" w:rsidRDefault="004259AF" w:rsidP="004259AF">
      <w:pPr>
        <w:spacing w:line="360" w:lineRule="auto"/>
        <w:ind w:left="540" w:right="-468" w:hanging="540"/>
        <w:rPr>
          <w:rFonts w:ascii="Courier New" w:hAnsi="Courier New" w:cs="Courier New"/>
        </w:rPr>
      </w:pPr>
    </w:p>
    <w:p w:rsidR="004259AF" w:rsidRDefault="004259AF" w:rsidP="004259AF">
      <w:pPr>
        <w:spacing w:line="360" w:lineRule="auto"/>
        <w:ind w:left="540" w:right="-468" w:hanging="540"/>
        <w:rPr>
          <w:rFonts w:ascii="Courier New" w:hAnsi="Courier New" w:cs="Courier New"/>
        </w:rPr>
      </w:pPr>
      <w:r>
        <w:rPr>
          <w:rFonts w:ascii="Courier New" w:hAnsi="Courier New" w:cs="Courier New"/>
        </w:rPr>
        <w:t>YÜKSEK İDARE MAHKEMESİNDE.</w:t>
      </w:r>
    </w:p>
    <w:p w:rsidR="004259AF" w:rsidRDefault="004259AF" w:rsidP="004259AF">
      <w:pPr>
        <w:spacing w:line="360" w:lineRule="auto"/>
        <w:ind w:right="-468"/>
        <w:rPr>
          <w:rFonts w:ascii="Courier New" w:hAnsi="Courier New" w:cs="Courier New"/>
        </w:rPr>
      </w:pPr>
      <w:r>
        <w:rPr>
          <w:rFonts w:ascii="Courier New" w:hAnsi="Courier New" w:cs="Courier New"/>
        </w:rPr>
        <w:t>ANAYASA’NIN 152. MADDESİ HAKKINDA.</w:t>
      </w:r>
    </w:p>
    <w:p w:rsidR="004259AF" w:rsidRDefault="004259AF" w:rsidP="004259AF">
      <w:pPr>
        <w:pStyle w:val="stBilgi"/>
        <w:tabs>
          <w:tab w:val="left" w:pos="708"/>
        </w:tabs>
        <w:spacing w:line="360" w:lineRule="auto"/>
        <w:rPr>
          <w:rFonts w:ascii="Courier New" w:hAnsi="Courier New" w:cs="Courier New"/>
        </w:rPr>
      </w:pPr>
    </w:p>
    <w:p w:rsidR="004259AF" w:rsidRDefault="004259AF" w:rsidP="004259AF">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4259AF" w:rsidRDefault="004259AF" w:rsidP="004259AF">
      <w:pPr>
        <w:spacing w:line="360" w:lineRule="auto"/>
        <w:ind w:left="540" w:right="-468" w:hanging="540"/>
        <w:rPr>
          <w:rFonts w:ascii="Courier New" w:hAnsi="Courier New" w:cs="Courier New"/>
        </w:rPr>
      </w:pPr>
    </w:p>
    <w:p w:rsidR="004259AF" w:rsidRDefault="004259AF" w:rsidP="004259AF">
      <w:pPr>
        <w:spacing w:line="360" w:lineRule="auto"/>
        <w:ind w:left="1134" w:right="-468" w:hanging="1134"/>
        <w:rPr>
          <w:rFonts w:ascii="Courier New" w:hAnsi="Courier New" w:cs="Courier New"/>
        </w:rPr>
      </w:pPr>
      <w:r>
        <w:rPr>
          <w:rFonts w:ascii="Courier New" w:hAnsi="Courier New" w:cs="Courier New"/>
        </w:rPr>
        <w:t xml:space="preserve">Davacı: Süt ve Sıvı Yağ Ürünleri Üretim ve Pazarlama Kooperatifi Ltd., Koop-Süt Kampüsü, Bedrettin Demirel Cad., Lefkoşa. </w:t>
      </w:r>
    </w:p>
    <w:p w:rsidR="004259AF" w:rsidRDefault="004259AF" w:rsidP="004259AF">
      <w:pPr>
        <w:spacing w:line="360" w:lineRule="auto"/>
        <w:ind w:left="540" w:right="-468" w:hanging="540"/>
        <w:rPr>
          <w:rFonts w:ascii="Courier New" w:hAnsi="Courier New" w:cs="Courier New"/>
        </w:rPr>
      </w:pPr>
      <w:r>
        <w:rPr>
          <w:rFonts w:ascii="Courier New" w:hAnsi="Courier New" w:cs="Courier New"/>
        </w:rPr>
        <w:t xml:space="preserve">                       -ile-</w:t>
      </w:r>
    </w:p>
    <w:p w:rsidR="004259AF" w:rsidRDefault="004259AF" w:rsidP="004259AF">
      <w:pPr>
        <w:spacing w:line="360" w:lineRule="auto"/>
        <w:ind w:left="1985" w:right="-468"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Maliye Bakanlığı vasıtası ile KKTC, Lefkoşa.</w:t>
      </w:r>
    </w:p>
    <w:p w:rsidR="004259AF" w:rsidRDefault="004259AF" w:rsidP="004259AF">
      <w:pPr>
        <w:spacing w:line="360" w:lineRule="auto"/>
        <w:ind w:left="1985" w:right="-468" w:hanging="1985"/>
        <w:rPr>
          <w:rFonts w:ascii="Courier New" w:hAnsi="Courier New" w:cs="Courier New"/>
        </w:rPr>
      </w:pPr>
      <w:r>
        <w:rPr>
          <w:rFonts w:ascii="Courier New" w:hAnsi="Courier New" w:cs="Courier New"/>
        </w:rPr>
        <w:t xml:space="preserve">        No-2. Borç Yönetim Komitesi vasıtası ile KKTC, Lefkoşa. </w:t>
      </w:r>
    </w:p>
    <w:p w:rsidR="004259AF" w:rsidRDefault="004259AF" w:rsidP="004259AF">
      <w:pPr>
        <w:spacing w:line="360" w:lineRule="auto"/>
        <w:ind w:left="5664" w:right="-468"/>
        <w:rPr>
          <w:rFonts w:ascii="Courier New" w:hAnsi="Courier New" w:cs="Courier New"/>
        </w:rPr>
      </w:pPr>
    </w:p>
    <w:p w:rsidR="004259AF" w:rsidRDefault="004259AF" w:rsidP="004259AF">
      <w:pPr>
        <w:spacing w:line="360" w:lineRule="auto"/>
        <w:ind w:left="5664" w:right="-468"/>
        <w:rPr>
          <w:rFonts w:ascii="Courier New" w:hAnsi="Courier New" w:cs="Courier New"/>
        </w:rPr>
      </w:pPr>
      <w:r>
        <w:rPr>
          <w:rFonts w:ascii="Courier New" w:hAnsi="Courier New" w:cs="Courier New"/>
        </w:rPr>
        <w:t>A r a s ı n d a.</w:t>
      </w:r>
    </w:p>
    <w:p w:rsidR="004259AF" w:rsidRDefault="004259AF" w:rsidP="004259AF">
      <w:pPr>
        <w:spacing w:line="360" w:lineRule="auto"/>
        <w:ind w:right="-468"/>
        <w:rPr>
          <w:rFonts w:ascii="Courier New" w:hAnsi="Courier New" w:cs="Courier New"/>
        </w:rPr>
      </w:pPr>
    </w:p>
    <w:p w:rsidR="004259AF" w:rsidRDefault="004259AF" w:rsidP="004259AF">
      <w:pPr>
        <w:spacing w:line="360" w:lineRule="auto"/>
        <w:ind w:left="2694" w:right="-468" w:hanging="2694"/>
        <w:rPr>
          <w:rFonts w:ascii="Courier New" w:hAnsi="Courier New" w:cs="Courier New"/>
        </w:rPr>
      </w:pPr>
      <w:r>
        <w:rPr>
          <w:rFonts w:ascii="Courier New" w:hAnsi="Courier New" w:cs="Courier New"/>
        </w:rPr>
        <w:t xml:space="preserve">Davacı namına    : Avukat Hasan Esendağlı </w:t>
      </w:r>
      <w:r w:rsidR="002771C0">
        <w:rPr>
          <w:rFonts w:ascii="Courier New" w:hAnsi="Courier New" w:cs="Courier New"/>
        </w:rPr>
        <w:t xml:space="preserve">adına Avukat </w:t>
      </w:r>
      <w:r>
        <w:rPr>
          <w:rFonts w:ascii="Courier New" w:hAnsi="Courier New" w:cs="Courier New"/>
        </w:rPr>
        <w:t>Müge Okut.</w:t>
      </w:r>
    </w:p>
    <w:p w:rsidR="004259AF" w:rsidRDefault="004259AF" w:rsidP="0040682D">
      <w:pPr>
        <w:spacing w:line="360" w:lineRule="auto"/>
        <w:ind w:left="4253" w:right="-468" w:hanging="4253"/>
        <w:rPr>
          <w:rFonts w:ascii="Courier New" w:hAnsi="Courier New" w:cs="Courier New"/>
        </w:rPr>
      </w:pPr>
      <w:r>
        <w:rPr>
          <w:rFonts w:ascii="Courier New" w:hAnsi="Courier New" w:cs="Courier New"/>
        </w:rPr>
        <w:t xml:space="preserve">Davalılar namına : Savcı Kezban İnce. </w:t>
      </w:r>
    </w:p>
    <w:p w:rsidR="002771C0" w:rsidRDefault="002771C0" w:rsidP="0040682D">
      <w:pPr>
        <w:spacing w:line="360" w:lineRule="auto"/>
        <w:ind w:left="4253" w:right="-468" w:hanging="4253"/>
        <w:rPr>
          <w:rFonts w:ascii="Courier New" w:hAnsi="Courier New" w:cs="Courier New"/>
        </w:rPr>
      </w:pPr>
    </w:p>
    <w:p w:rsidR="004259AF" w:rsidRDefault="004259AF" w:rsidP="004259AF">
      <w:pPr>
        <w:rPr>
          <w:rFonts w:ascii="Courier New" w:hAnsi="Courier New" w:cs="Courier New"/>
        </w:rPr>
      </w:pPr>
      <w:r>
        <w:rPr>
          <w:rFonts w:ascii="Courier New" w:hAnsi="Courier New" w:cs="Courier New"/>
        </w:rPr>
        <w:t xml:space="preserve">                      -------------</w:t>
      </w:r>
    </w:p>
    <w:p w:rsidR="002771C0" w:rsidRDefault="002771C0" w:rsidP="004259AF">
      <w:pPr>
        <w:ind w:left="2832" w:firstLine="708"/>
        <w:rPr>
          <w:rFonts w:ascii="Courier New" w:hAnsi="Courier New" w:cs="Courier New"/>
          <w:b/>
          <w:u w:val="single"/>
        </w:rPr>
      </w:pPr>
    </w:p>
    <w:p w:rsidR="004259AF" w:rsidRDefault="004259AF" w:rsidP="004259AF">
      <w:pPr>
        <w:ind w:left="2832" w:firstLine="708"/>
        <w:rPr>
          <w:rFonts w:ascii="Courier New" w:hAnsi="Courier New" w:cs="Courier New"/>
          <w:b/>
          <w:u w:val="single"/>
        </w:rPr>
      </w:pPr>
      <w:r>
        <w:rPr>
          <w:rFonts w:ascii="Courier New" w:hAnsi="Courier New" w:cs="Courier New"/>
          <w:b/>
          <w:u w:val="single"/>
        </w:rPr>
        <w:t>K A R A R</w:t>
      </w:r>
    </w:p>
    <w:p w:rsidR="004259AF" w:rsidRDefault="004259AF" w:rsidP="004259AF">
      <w:pPr>
        <w:spacing w:line="360" w:lineRule="auto"/>
        <w:ind w:left="540" w:right="-468" w:hanging="540"/>
        <w:rPr>
          <w:rFonts w:ascii="Courier New" w:hAnsi="Courier New" w:cs="Courier New"/>
        </w:rPr>
      </w:pPr>
    </w:p>
    <w:p w:rsidR="004259AF" w:rsidRDefault="004259AF" w:rsidP="004259AF">
      <w:pPr>
        <w:rPr>
          <w:rFonts w:ascii="Courier New" w:hAnsi="Courier New" w:cs="Courier New"/>
        </w:rPr>
      </w:pPr>
      <w:r>
        <w:rPr>
          <w:rFonts w:ascii="Courier New" w:hAnsi="Courier New" w:cs="Courier New"/>
          <w:u w:val="single"/>
        </w:rPr>
        <w:t>Tanju Öncül</w:t>
      </w:r>
      <w:r>
        <w:rPr>
          <w:rFonts w:ascii="Courier New" w:hAnsi="Courier New" w:cs="Courier New"/>
        </w:rPr>
        <w:t>: Bu davada, Mahkemenin kararını, Sayın Yargıç Talat Usar okuyacaktır.</w:t>
      </w:r>
    </w:p>
    <w:p w:rsidR="004259AF" w:rsidRDefault="004259AF" w:rsidP="004259AF">
      <w:pPr>
        <w:spacing w:line="360" w:lineRule="auto"/>
        <w:ind w:firstLine="708"/>
        <w:rPr>
          <w:rFonts w:ascii="Courier New" w:hAnsi="Courier New" w:cs="Courier New"/>
        </w:rPr>
      </w:pPr>
    </w:p>
    <w:p w:rsidR="00573433" w:rsidRDefault="00573433" w:rsidP="00573433">
      <w:pPr>
        <w:spacing w:line="360" w:lineRule="auto"/>
        <w:ind w:firstLine="708"/>
        <w:rPr>
          <w:rFonts w:ascii="Courier New" w:hAnsi="Courier New" w:cs="Courier New"/>
        </w:rPr>
      </w:pPr>
      <w:r>
        <w:rPr>
          <w:rFonts w:ascii="Courier New" w:hAnsi="Courier New" w:cs="Courier New"/>
        </w:rPr>
        <w:t>Davacı Davalılar aleyhine dosyalamış olduğu bu dava ile aşağıdaki taleplerde bulunmuştur:</w:t>
      </w:r>
    </w:p>
    <w:p w:rsidR="00573433" w:rsidRDefault="00573433" w:rsidP="00573433">
      <w:pPr>
        <w:spacing w:line="360" w:lineRule="auto"/>
        <w:ind w:firstLine="708"/>
        <w:rPr>
          <w:rFonts w:ascii="Courier New" w:hAnsi="Courier New" w:cs="Courier New"/>
        </w:rPr>
      </w:pPr>
    </w:p>
    <w:p w:rsidR="004259AF" w:rsidRDefault="00573433" w:rsidP="004259AF">
      <w:pPr>
        <w:ind w:left="709" w:hanging="709"/>
        <w:rPr>
          <w:rFonts w:ascii="Courier New" w:hAnsi="Courier New" w:cs="Courier New"/>
        </w:rPr>
      </w:pPr>
      <w:r>
        <w:rPr>
          <w:rFonts w:ascii="Courier New" w:hAnsi="Courier New" w:cs="Courier New"/>
        </w:rPr>
        <w:t xml:space="preserve"> “A- </w:t>
      </w:r>
      <w:r w:rsidR="004259AF">
        <w:rPr>
          <w:rFonts w:ascii="Courier New" w:hAnsi="Courier New" w:cs="Courier New"/>
        </w:rPr>
        <w:t>Davacı Kooperatifin 45/2011 sayılı Kuzey Kıbrıs Türk Cumhuriyeti Kamu Finansmanı ve Borç Yönetimi Yasası’nın kapsamı dahilinde olduğunu öngören Davalıların 16.5.2019 tarihli karar ve/veya işleminin ve/veya Davacı Kooperatifin 45/2011 sayılı Yasa kapsamında olduğu cihetle yapacağı borçlanmaların Borç Yönetim Komitesi’nin onayına tabi olduğu neticesini doğuran tüm işlem ve/veya kararların etkisiz ve hükümsüz olduğuna ve/veya hiçbir sonuç doğuramayacağına ilişkin bir mahkeme emri ve/veya hükmü,</w:t>
      </w:r>
    </w:p>
    <w:p w:rsidR="004259AF" w:rsidRDefault="004259AF" w:rsidP="004259AF">
      <w:pPr>
        <w:ind w:left="709" w:hanging="709"/>
        <w:rPr>
          <w:rFonts w:ascii="Courier New" w:hAnsi="Courier New" w:cs="Courier New"/>
        </w:rPr>
      </w:pPr>
    </w:p>
    <w:p w:rsidR="004259AF" w:rsidRDefault="004259AF" w:rsidP="004259AF">
      <w:pPr>
        <w:ind w:left="709" w:hanging="709"/>
        <w:rPr>
          <w:rFonts w:ascii="Courier New" w:hAnsi="Courier New" w:cs="Courier New"/>
        </w:rPr>
      </w:pPr>
      <w:r>
        <w:rPr>
          <w:rFonts w:ascii="Courier New" w:hAnsi="Courier New" w:cs="Courier New"/>
        </w:rPr>
        <w:t>B-</w:t>
      </w:r>
      <w:r>
        <w:rPr>
          <w:rFonts w:ascii="Courier New" w:hAnsi="Courier New" w:cs="Courier New"/>
        </w:rPr>
        <w:tab/>
        <w:t>Bu dava masrafları.”</w:t>
      </w:r>
    </w:p>
    <w:p w:rsidR="00BC5F46" w:rsidRDefault="004259AF" w:rsidP="00676E6A">
      <w:pPr>
        <w:spacing w:line="360" w:lineRule="auto"/>
        <w:rPr>
          <w:rFonts w:ascii="Courier New" w:hAnsi="Courier New" w:cs="Courier New"/>
        </w:rPr>
      </w:pPr>
      <w:r>
        <w:rPr>
          <w:rFonts w:ascii="Courier New" w:hAnsi="Courier New" w:cs="Courier New"/>
        </w:rPr>
        <w:lastRenderedPageBreak/>
        <w:tab/>
        <w:t>Davacı</w:t>
      </w:r>
      <w:r w:rsidR="00573433">
        <w:rPr>
          <w:rFonts w:ascii="Courier New" w:hAnsi="Courier New" w:cs="Courier New"/>
        </w:rPr>
        <w:t>,</w:t>
      </w:r>
      <w:r>
        <w:rPr>
          <w:rFonts w:ascii="Courier New" w:hAnsi="Courier New" w:cs="Courier New"/>
        </w:rPr>
        <w:t xml:space="preserve"> davasını hukuki gerekçe olarak, Davalıların mevzuata ilişkin yanlış yorum yapmak suretiyle Davacıyı 45/2011 sayılı Yasa kapsamında saymasının hat</w:t>
      </w:r>
      <w:r w:rsidR="00676E6A">
        <w:rPr>
          <w:rFonts w:ascii="Courier New" w:hAnsi="Courier New" w:cs="Courier New"/>
        </w:rPr>
        <w:t>alı olduğu iddiası üzerine şekillendirmiş, Talep Takririnin olgular kısmında ise Fasıl 114</w:t>
      </w:r>
      <w:r w:rsidR="00573433">
        <w:rPr>
          <w:rFonts w:ascii="Courier New" w:hAnsi="Courier New" w:cs="Courier New"/>
        </w:rPr>
        <w:t xml:space="preserve"> Kooperatif Şirketler Yasası</w:t>
      </w:r>
      <w:r w:rsidR="00676E6A">
        <w:rPr>
          <w:rFonts w:ascii="Courier New" w:hAnsi="Courier New" w:cs="Courier New"/>
        </w:rPr>
        <w:t xml:space="preserve"> tahtında kurulan</w:t>
      </w:r>
      <w:r w:rsidR="00573433">
        <w:rPr>
          <w:rFonts w:ascii="Courier New" w:hAnsi="Courier New" w:cs="Courier New"/>
        </w:rPr>
        <w:t xml:space="preserve"> ve</w:t>
      </w:r>
      <w:r w:rsidR="00676E6A">
        <w:rPr>
          <w:rFonts w:ascii="Courier New" w:hAnsi="Courier New" w:cs="Courier New"/>
        </w:rPr>
        <w:t xml:space="preserve"> Kooperatif Şirketler Mukayyitliği nezdinde kayıtlı bir şirket olan Davacının 45/2011 sayılı Yasa’nın 4. maddesinde sayılan kamu kurum, kuruluş veya iştiraklerinden olmadığını, buna karşı</w:t>
      </w:r>
      <w:r w:rsidR="007140C3">
        <w:rPr>
          <w:rFonts w:ascii="Courier New" w:hAnsi="Courier New" w:cs="Courier New"/>
        </w:rPr>
        <w:t>n</w:t>
      </w:r>
      <w:r w:rsidR="008C4234">
        <w:rPr>
          <w:rFonts w:ascii="Courier New" w:hAnsi="Courier New" w:cs="Courier New"/>
        </w:rPr>
        <w:t>,</w:t>
      </w:r>
      <w:r w:rsidR="007140C3">
        <w:rPr>
          <w:rFonts w:ascii="Courier New" w:hAnsi="Courier New" w:cs="Courier New"/>
        </w:rPr>
        <w:t xml:space="preserve"> aynı zamanda Davalı No.2’nin Komite B</w:t>
      </w:r>
      <w:r w:rsidR="00676E6A">
        <w:rPr>
          <w:rFonts w:ascii="Courier New" w:hAnsi="Courier New" w:cs="Courier New"/>
        </w:rPr>
        <w:t xml:space="preserve">aşkanı olan Davalı No.1’in </w:t>
      </w:r>
      <w:r w:rsidR="007140C3">
        <w:rPr>
          <w:rFonts w:ascii="Courier New" w:hAnsi="Courier New" w:cs="Courier New"/>
        </w:rPr>
        <w:t>M</w:t>
      </w:r>
      <w:r w:rsidR="00676E6A">
        <w:rPr>
          <w:rFonts w:ascii="Courier New" w:hAnsi="Courier New" w:cs="Courier New"/>
        </w:rPr>
        <w:t xml:space="preserve">üsteşarı tarafından 45/2011 sayılı </w:t>
      </w:r>
      <w:r w:rsidR="007140C3">
        <w:rPr>
          <w:rFonts w:ascii="Courier New" w:hAnsi="Courier New" w:cs="Courier New"/>
        </w:rPr>
        <w:t>Y</w:t>
      </w:r>
      <w:r w:rsidR="00676E6A">
        <w:rPr>
          <w:rFonts w:ascii="Courier New" w:hAnsi="Courier New" w:cs="Courier New"/>
        </w:rPr>
        <w:t>asa hükümlerine uyması konusunda uy</w:t>
      </w:r>
      <w:r w:rsidR="007140C3">
        <w:rPr>
          <w:rFonts w:ascii="Courier New" w:hAnsi="Courier New" w:cs="Courier New"/>
        </w:rPr>
        <w:t>arıldığını, Davacının bu yazıya A</w:t>
      </w:r>
      <w:r w:rsidR="00676E6A">
        <w:rPr>
          <w:rFonts w:ascii="Courier New" w:hAnsi="Courier New" w:cs="Courier New"/>
        </w:rPr>
        <w:t xml:space="preserve">vukatı vasıtasıyla cevap vererek </w:t>
      </w:r>
      <w:r w:rsidR="00303567">
        <w:rPr>
          <w:rFonts w:ascii="Courier New" w:hAnsi="Courier New" w:cs="Courier New"/>
        </w:rPr>
        <w:t xml:space="preserve">Kooperatif Merkez Bankası </w:t>
      </w:r>
      <w:r w:rsidR="007140C3">
        <w:rPr>
          <w:rFonts w:ascii="Courier New" w:hAnsi="Courier New" w:cs="Courier New"/>
        </w:rPr>
        <w:t>G</w:t>
      </w:r>
      <w:r w:rsidR="00303567">
        <w:rPr>
          <w:rFonts w:ascii="Courier New" w:hAnsi="Courier New" w:cs="Courier New"/>
        </w:rPr>
        <w:t xml:space="preserve">eçici </w:t>
      </w:r>
      <w:r w:rsidR="007140C3">
        <w:rPr>
          <w:rFonts w:ascii="Courier New" w:hAnsi="Courier New" w:cs="Courier New"/>
        </w:rPr>
        <w:t>Y</w:t>
      </w:r>
      <w:r w:rsidR="00303567">
        <w:rPr>
          <w:rFonts w:ascii="Courier New" w:hAnsi="Courier New" w:cs="Courier New"/>
        </w:rPr>
        <w:t xml:space="preserve">öneticilerinin devlet tarafından atanıyor olmasının Davacıyı devlet eliyle yönetilen kamu kurum ve kuruluşu statüsüne koymayacağını, </w:t>
      </w:r>
      <w:r w:rsidR="007140C3">
        <w:rPr>
          <w:rFonts w:ascii="Courier New" w:hAnsi="Courier New" w:cs="Courier New"/>
        </w:rPr>
        <w:t xml:space="preserve">asıl </w:t>
      </w:r>
      <w:r w:rsidR="00303567">
        <w:rPr>
          <w:rFonts w:ascii="Courier New" w:hAnsi="Courier New" w:cs="Courier New"/>
        </w:rPr>
        <w:t>olanın</w:t>
      </w:r>
      <w:r w:rsidR="008C4234">
        <w:rPr>
          <w:rFonts w:ascii="Courier New" w:hAnsi="Courier New" w:cs="Courier New"/>
        </w:rPr>
        <w:t>,</w:t>
      </w:r>
      <w:r w:rsidR="00303567">
        <w:rPr>
          <w:rFonts w:ascii="Courier New" w:hAnsi="Courier New" w:cs="Courier New"/>
        </w:rPr>
        <w:t xml:space="preserve"> ilgili yasalardaki yönetim kurullarının atanmasına ilişkin düzenlemeler olduğun</w:t>
      </w:r>
      <w:r w:rsidR="00107101">
        <w:rPr>
          <w:rFonts w:ascii="Courier New" w:hAnsi="Courier New" w:cs="Courier New"/>
        </w:rPr>
        <w:t>u, bu gerekçeyle de Davacının</w:t>
      </w:r>
      <w:r w:rsidR="007140C3">
        <w:rPr>
          <w:rFonts w:ascii="Courier New" w:hAnsi="Courier New" w:cs="Courier New"/>
        </w:rPr>
        <w:t xml:space="preserve"> İdare M</w:t>
      </w:r>
      <w:r w:rsidR="00303567">
        <w:rPr>
          <w:rFonts w:ascii="Courier New" w:hAnsi="Courier New" w:cs="Courier New"/>
        </w:rPr>
        <w:t>emurları tarafından yönetilen Kooperatif Merkez Bankasının bir iştiraki sayılmasının Davacıyı 45/2011 sayılı Yasa kapmasına sokmaya yetmeyeceğini</w:t>
      </w:r>
      <w:r w:rsidR="00BC5F46">
        <w:rPr>
          <w:rFonts w:ascii="Courier New" w:hAnsi="Courier New" w:cs="Courier New"/>
        </w:rPr>
        <w:t xml:space="preserve"> ifade etti</w:t>
      </w:r>
      <w:r w:rsidR="00303567">
        <w:rPr>
          <w:rFonts w:ascii="Courier New" w:hAnsi="Courier New" w:cs="Courier New"/>
        </w:rPr>
        <w:t>ğini,</w:t>
      </w:r>
      <w:r w:rsidR="00BC5F46">
        <w:rPr>
          <w:rFonts w:ascii="Courier New" w:hAnsi="Courier New" w:cs="Courier New"/>
        </w:rPr>
        <w:t xml:space="preserve"> Davalıların ise Davacı </w:t>
      </w:r>
      <w:r w:rsidR="007140C3">
        <w:rPr>
          <w:rFonts w:ascii="Courier New" w:hAnsi="Courier New" w:cs="Courier New"/>
        </w:rPr>
        <w:t>A</w:t>
      </w:r>
      <w:r w:rsidR="00BC5F46">
        <w:rPr>
          <w:rFonts w:ascii="Courier New" w:hAnsi="Courier New" w:cs="Courier New"/>
        </w:rPr>
        <w:t>vukatının bu yazısına dava konusu 16.5.2019 tarihli yazı ile cevap vererek</w:t>
      </w:r>
      <w:r w:rsidR="008C4234">
        <w:rPr>
          <w:rFonts w:ascii="Courier New" w:hAnsi="Courier New" w:cs="Courier New"/>
        </w:rPr>
        <w:t>,</w:t>
      </w:r>
      <w:r w:rsidR="00BC5F46">
        <w:rPr>
          <w:rFonts w:ascii="Courier New" w:hAnsi="Courier New" w:cs="Courier New"/>
        </w:rPr>
        <w:t xml:space="preserve"> özetle</w:t>
      </w:r>
      <w:r w:rsidR="008C4234">
        <w:rPr>
          <w:rFonts w:ascii="Courier New" w:hAnsi="Courier New" w:cs="Courier New"/>
        </w:rPr>
        <w:t>,</w:t>
      </w:r>
      <w:r w:rsidR="00BC5F46">
        <w:rPr>
          <w:rFonts w:ascii="Courier New" w:hAnsi="Courier New" w:cs="Courier New"/>
        </w:rPr>
        <w:t xml:space="preserve"> Davacının statüsünün</w:t>
      </w:r>
      <w:r w:rsidR="007140C3">
        <w:rPr>
          <w:rFonts w:ascii="Courier New" w:hAnsi="Courier New" w:cs="Courier New"/>
        </w:rPr>
        <w:t xml:space="preserve"> 45/2011 sayılı</w:t>
      </w:r>
      <w:r w:rsidR="00BC5F46">
        <w:rPr>
          <w:rFonts w:ascii="Courier New" w:hAnsi="Courier New" w:cs="Courier New"/>
        </w:rPr>
        <w:t xml:space="preserve"> Yasa kapsamında olduğuna dair kararı bildirdiklerini, Fasıl 114</w:t>
      </w:r>
      <w:r w:rsidR="007140C3">
        <w:rPr>
          <w:rFonts w:ascii="Courier New" w:hAnsi="Courier New" w:cs="Courier New"/>
        </w:rPr>
        <w:t xml:space="preserve"> Kooperatif Şirketler Yasası</w:t>
      </w:r>
      <w:r w:rsidR="00BC5F46">
        <w:rPr>
          <w:rFonts w:ascii="Courier New" w:hAnsi="Courier New" w:cs="Courier New"/>
        </w:rPr>
        <w:t xml:space="preserve"> tahtında kurulan</w:t>
      </w:r>
      <w:r w:rsidR="007140C3">
        <w:rPr>
          <w:rFonts w:ascii="Courier New" w:hAnsi="Courier New" w:cs="Courier New"/>
        </w:rPr>
        <w:t>,</w:t>
      </w:r>
      <w:r w:rsidR="00573433">
        <w:rPr>
          <w:rFonts w:ascii="Courier New" w:hAnsi="Courier New" w:cs="Courier New"/>
        </w:rPr>
        <w:t xml:space="preserve"> devletle hiçbir alakası</w:t>
      </w:r>
      <w:r w:rsidR="00BC5F46">
        <w:rPr>
          <w:rFonts w:ascii="Courier New" w:hAnsi="Courier New" w:cs="Courier New"/>
        </w:rPr>
        <w:t xml:space="preserve"> olmayan, özel hukuk tüzel kişisi </w:t>
      </w:r>
      <w:r w:rsidR="007140C3">
        <w:rPr>
          <w:rFonts w:ascii="Courier New" w:hAnsi="Courier New" w:cs="Courier New"/>
        </w:rPr>
        <w:t>statüsündeki</w:t>
      </w:r>
      <w:r w:rsidR="00BC5F46">
        <w:rPr>
          <w:rFonts w:ascii="Courier New" w:hAnsi="Courier New" w:cs="Courier New"/>
        </w:rPr>
        <w:t xml:space="preserve"> Davacının</w:t>
      </w:r>
      <w:r w:rsidR="00303567">
        <w:rPr>
          <w:rFonts w:ascii="Courier New" w:hAnsi="Courier New" w:cs="Courier New"/>
        </w:rPr>
        <w:t xml:space="preserve"> </w:t>
      </w:r>
      <w:r w:rsidR="00BC5F46">
        <w:rPr>
          <w:rFonts w:ascii="Courier New" w:hAnsi="Courier New" w:cs="Courier New"/>
        </w:rPr>
        <w:t xml:space="preserve">45/2011 sayılı Yasa’nın 4. maddesi kapsamında sayılmasının açıktan açığa </w:t>
      </w:r>
      <w:r w:rsidR="00573433">
        <w:rPr>
          <w:rFonts w:ascii="Courier New" w:hAnsi="Courier New" w:cs="Courier New"/>
        </w:rPr>
        <w:t>Y</w:t>
      </w:r>
      <w:r w:rsidR="00BC5F46">
        <w:rPr>
          <w:rFonts w:ascii="Courier New" w:hAnsi="Courier New" w:cs="Courier New"/>
        </w:rPr>
        <w:t>asa</w:t>
      </w:r>
      <w:r w:rsidR="00573433">
        <w:rPr>
          <w:rFonts w:ascii="Courier New" w:hAnsi="Courier New" w:cs="Courier New"/>
        </w:rPr>
        <w:t>’</w:t>
      </w:r>
      <w:r w:rsidR="00BC5F46">
        <w:rPr>
          <w:rFonts w:ascii="Courier New" w:hAnsi="Courier New" w:cs="Courier New"/>
        </w:rPr>
        <w:t>ya ve hukuka aykırı olduğunu, dava konusu karardan Davacının meşru menfaatinin doğrudan doğruya ve olumsuz surette etkilendiğini beyan ve iddia etmiştir.</w:t>
      </w:r>
    </w:p>
    <w:p w:rsidR="00BC5F46" w:rsidRDefault="00BC5F46" w:rsidP="00676E6A">
      <w:pPr>
        <w:spacing w:line="360" w:lineRule="auto"/>
        <w:rPr>
          <w:rFonts w:ascii="Courier New" w:hAnsi="Courier New" w:cs="Courier New"/>
        </w:rPr>
      </w:pPr>
    </w:p>
    <w:p w:rsidR="004259AF" w:rsidRDefault="00BC5F46" w:rsidP="00676E6A">
      <w:pPr>
        <w:spacing w:line="360" w:lineRule="auto"/>
        <w:rPr>
          <w:rFonts w:ascii="Courier New" w:hAnsi="Courier New" w:cs="Courier New"/>
        </w:rPr>
      </w:pPr>
      <w:r>
        <w:rPr>
          <w:rFonts w:ascii="Courier New" w:hAnsi="Courier New" w:cs="Courier New"/>
        </w:rPr>
        <w:tab/>
        <w:t>Davalılar Müdafaa Takrirlerinde, ön itiraz olarak</w:t>
      </w:r>
      <w:r w:rsidR="008C4234">
        <w:rPr>
          <w:rFonts w:ascii="Courier New" w:hAnsi="Courier New" w:cs="Courier New"/>
        </w:rPr>
        <w:t>,</w:t>
      </w:r>
      <w:r>
        <w:rPr>
          <w:rFonts w:ascii="Courier New" w:hAnsi="Courier New" w:cs="Courier New"/>
        </w:rPr>
        <w:t xml:space="preserve"> dava konusu edilen 16.5.2019 tarihli yazının iptal davasına konu edilebilecek icrai nitelikli bir karar olmadığını ileri sürüp</w:t>
      </w:r>
      <w:r w:rsidR="007140C3">
        <w:rPr>
          <w:rFonts w:ascii="Courier New" w:hAnsi="Courier New" w:cs="Courier New"/>
        </w:rPr>
        <w:t xml:space="preserve"> </w:t>
      </w:r>
      <w:r w:rsidR="007140C3">
        <w:rPr>
          <w:rFonts w:ascii="Courier New" w:hAnsi="Courier New" w:cs="Courier New"/>
        </w:rPr>
        <w:lastRenderedPageBreak/>
        <w:t>layihalarına devamla,</w:t>
      </w:r>
      <w:r>
        <w:rPr>
          <w:rFonts w:ascii="Courier New" w:hAnsi="Courier New" w:cs="Courier New"/>
        </w:rPr>
        <w:t xml:space="preserve"> dava konusu kararın 45/2011 sayılı Yasa hükümlerine uygun olduğunu, dava konusu karardan Davacının herhangi bir meşru menfaatinin doğrudan doğruya ve </w:t>
      </w:r>
      <w:r w:rsidR="000026E0">
        <w:rPr>
          <w:rFonts w:ascii="Courier New" w:hAnsi="Courier New" w:cs="Courier New"/>
        </w:rPr>
        <w:t>olumsuz olarak etkilenme</w:t>
      </w:r>
      <w:r w:rsidR="00573433">
        <w:rPr>
          <w:rFonts w:ascii="Courier New" w:hAnsi="Courier New" w:cs="Courier New"/>
        </w:rPr>
        <w:t>diğini, 45/2011 sayılı Yasa’nın</w:t>
      </w:r>
      <w:r w:rsidR="000026E0">
        <w:rPr>
          <w:rFonts w:ascii="Courier New" w:hAnsi="Courier New" w:cs="Courier New"/>
        </w:rPr>
        <w:t xml:space="preserve"> yönetim kurulu üyelerinin yarıdan bir fazlasının kamu tarafından atanması suretiyle yönetilen bankaları ve bu banka</w:t>
      </w:r>
      <w:r w:rsidR="008C4234">
        <w:rPr>
          <w:rFonts w:ascii="Courier New" w:hAnsi="Courier New" w:cs="Courier New"/>
        </w:rPr>
        <w:t>ların işletme ve iştiraklerini Y</w:t>
      </w:r>
      <w:r w:rsidR="000026E0">
        <w:rPr>
          <w:rFonts w:ascii="Courier New" w:hAnsi="Courier New" w:cs="Courier New"/>
        </w:rPr>
        <w:t xml:space="preserve">asa kapsamına dahil ettiğini, Kıbrıs Türk Kooperatif Merkez Bankasının yönetim kurulu üyelerinin yarıdan bir fazlasının kamu tarafından atandığını, bu nedenlerle de alınan karar yasaya uygun ve doğru bir karar olduğundan davanın masraflarla birlikte ret ve iptal edilmesi gerektiğini iddia etmiştir.   </w:t>
      </w:r>
    </w:p>
    <w:p w:rsidR="00FD7671" w:rsidRDefault="00FD7671" w:rsidP="00676E6A">
      <w:pPr>
        <w:spacing w:line="360" w:lineRule="auto"/>
        <w:rPr>
          <w:rFonts w:ascii="Courier New" w:hAnsi="Courier New" w:cs="Courier New"/>
        </w:rPr>
      </w:pPr>
    </w:p>
    <w:p w:rsidR="00FD7671" w:rsidRDefault="00FD7671" w:rsidP="00676E6A">
      <w:pPr>
        <w:spacing w:line="360" w:lineRule="auto"/>
        <w:rPr>
          <w:rFonts w:ascii="Courier New" w:hAnsi="Courier New" w:cs="Courier New"/>
        </w:rPr>
      </w:pPr>
      <w:r>
        <w:rPr>
          <w:rFonts w:ascii="Courier New" w:hAnsi="Courier New" w:cs="Courier New"/>
        </w:rPr>
        <w:tab/>
        <w:t>Davanın duruşmasında taraflar tanık dinletmey</w:t>
      </w:r>
      <w:r w:rsidR="00107101">
        <w:rPr>
          <w:rFonts w:ascii="Courier New" w:hAnsi="Courier New" w:cs="Courier New"/>
        </w:rPr>
        <w:t>ip</w:t>
      </w:r>
      <w:r>
        <w:rPr>
          <w:rFonts w:ascii="Courier New" w:hAnsi="Courier New" w:cs="Courier New"/>
        </w:rPr>
        <w:t xml:space="preserve"> mahkemeye hitapla yetin</w:t>
      </w:r>
      <w:r w:rsidR="00573433">
        <w:rPr>
          <w:rFonts w:ascii="Courier New" w:hAnsi="Courier New" w:cs="Courier New"/>
        </w:rPr>
        <w:t>erek</w:t>
      </w:r>
      <w:r>
        <w:rPr>
          <w:rFonts w:ascii="Courier New" w:hAnsi="Courier New" w:cs="Courier New"/>
        </w:rPr>
        <w:t>, talimat safhasında dosyalanan 10 adet belgenin emare olarak kaydını tale</w:t>
      </w:r>
      <w:r w:rsidR="00573433">
        <w:rPr>
          <w:rFonts w:ascii="Courier New" w:hAnsi="Courier New" w:cs="Courier New"/>
        </w:rPr>
        <w:t>p etmişlerdir.</w:t>
      </w:r>
      <w:r>
        <w:rPr>
          <w:rFonts w:ascii="Courier New" w:hAnsi="Courier New" w:cs="Courier New"/>
        </w:rPr>
        <w:t xml:space="preserve"> </w:t>
      </w:r>
      <w:r w:rsidR="00573433">
        <w:rPr>
          <w:rFonts w:ascii="Courier New" w:hAnsi="Courier New" w:cs="Courier New"/>
        </w:rPr>
        <w:t>T</w:t>
      </w:r>
      <w:r>
        <w:rPr>
          <w:rFonts w:ascii="Courier New" w:hAnsi="Courier New" w:cs="Courier New"/>
        </w:rPr>
        <w:t>arafların mutabık kaldığı müşterek olgular</w:t>
      </w:r>
      <w:r w:rsidR="006E097E">
        <w:rPr>
          <w:rFonts w:ascii="Courier New" w:hAnsi="Courier New" w:cs="Courier New"/>
        </w:rPr>
        <w:t xml:space="preserve"> ise</w:t>
      </w:r>
      <w:r>
        <w:rPr>
          <w:rFonts w:ascii="Courier New" w:hAnsi="Courier New" w:cs="Courier New"/>
        </w:rPr>
        <w:t xml:space="preserve"> şöyledir:</w:t>
      </w:r>
    </w:p>
    <w:p w:rsidR="00FD7671" w:rsidRDefault="00FD7671" w:rsidP="00676E6A">
      <w:pPr>
        <w:spacing w:line="360" w:lineRule="auto"/>
        <w:rPr>
          <w:rFonts w:ascii="Courier New" w:hAnsi="Courier New" w:cs="Courier New"/>
        </w:rPr>
      </w:pPr>
    </w:p>
    <w:p w:rsidR="003E5D5C" w:rsidRPr="000170B0" w:rsidRDefault="003E5D5C" w:rsidP="003E5D5C">
      <w:pPr>
        <w:pStyle w:val="ListeParagraf"/>
        <w:numPr>
          <w:ilvl w:val="0"/>
          <w:numId w:val="2"/>
        </w:numPr>
        <w:rPr>
          <w:rFonts w:ascii="Courier New" w:hAnsi="Courier New" w:cs="Courier New"/>
        </w:rPr>
      </w:pPr>
      <w:r w:rsidRPr="000170B0">
        <w:rPr>
          <w:rFonts w:ascii="Courier New" w:hAnsi="Courier New" w:cs="Courier New"/>
        </w:rPr>
        <w:t xml:space="preserve">Davacı davaya esas zamanlarda ve halen Fasıl 114 Kooperatif Şirketler Yasası tahtında kurulan tüzel </w:t>
      </w:r>
      <w:r>
        <w:rPr>
          <w:rFonts w:ascii="Courier New" w:hAnsi="Courier New" w:cs="Courier New"/>
        </w:rPr>
        <w:t xml:space="preserve">bir </w:t>
      </w:r>
      <w:r w:rsidRPr="000170B0">
        <w:rPr>
          <w:rFonts w:ascii="Courier New" w:hAnsi="Courier New" w:cs="Courier New"/>
        </w:rPr>
        <w:t>kişilik olup Süt, Süt Ürünleri ve Meyve Suyu Üretim ve Satış</w:t>
      </w:r>
      <w:r w:rsidR="008C4234">
        <w:rPr>
          <w:rFonts w:ascii="Courier New" w:hAnsi="Courier New" w:cs="Courier New"/>
        </w:rPr>
        <w:t>ı</w:t>
      </w:r>
      <w:r w:rsidRPr="000170B0">
        <w:rPr>
          <w:rFonts w:ascii="Courier New" w:hAnsi="Courier New" w:cs="Courier New"/>
        </w:rPr>
        <w:t xml:space="preserve"> alanında faaliyet göstermektedir.</w:t>
      </w:r>
    </w:p>
    <w:p w:rsidR="003E5D5C" w:rsidRPr="000170B0" w:rsidRDefault="003E5D5C" w:rsidP="003E5D5C">
      <w:pPr>
        <w:pStyle w:val="ListeParagraf"/>
        <w:numPr>
          <w:ilvl w:val="0"/>
          <w:numId w:val="2"/>
        </w:numPr>
        <w:rPr>
          <w:rFonts w:ascii="Courier New" w:hAnsi="Courier New" w:cs="Courier New"/>
        </w:rPr>
      </w:pPr>
      <w:r w:rsidRPr="000170B0">
        <w:rPr>
          <w:rFonts w:ascii="Courier New" w:hAnsi="Courier New" w:cs="Courier New"/>
        </w:rPr>
        <w:t>Davalı No.2, Davalı No.1 Bakanlık taraf</w:t>
      </w:r>
      <w:r>
        <w:rPr>
          <w:rFonts w:ascii="Courier New" w:hAnsi="Courier New" w:cs="Courier New"/>
        </w:rPr>
        <w:t>ından yürütülen 45/2011 sayılı Y</w:t>
      </w:r>
      <w:r w:rsidRPr="000170B0">
        <w:rPr>
          <w:rFonts w:ascii="Courier New" w:hAnsi="Courier New" w:cs="Courier New"/>
        </w:rPr>
        <w:t>asa tahtında oluşturulmuş Borç Yönetim Komitesidir.</w:t>
      </w:r>
    </w:p>
    <w:p w:rsidR="003E5D5C" w:rsidRPr="000170B0" w:rsidRDefault="003E5D5C" w:rsidP="003E5D5C">
      <w:pPr>
        <w:pStyle w:val="ListeParagraf"/>
        <w:numPr>
          <w:ilvl w:val="0"/>
          <w:numId w:val="2"/>
        </w:numPr>
        <w:rPr>
          <w:rFonts w:ascii="Courier New" w:hAnsi="Courier New" w:cs="Courier New"/>
        </w:rPr>
      </w:pPr>
      <w:r w:rsidRPr="000170B0">
        <w:rPr>
          <w:rFonts w:ascii="Courier New" w:hAnsi="Courier New" w:cs="Courier New"/>
        </w:rPr>
        <w:t>Davacının büyük hissedarı Fasıl 114</w:t>
      </w:r>
      <w:r w:rsidR="006E097E">
        <w:rPr>
          <w:rFonts w:ascii="Courier New" w:hAnsi="Courier New" w:cs="Courier New"/>
        </w:rPr>
        <w:t xml:space="preserve"> Kooperatif Şirketler Yasası</w:t>
      </w:r>
      <w:r w:rsidRPr="000170B0">
        <w:rPr>
          <w:rFonts w:ascii="Courier New" w:hAnsi="Courier New" w:cs="Courier New"/>
        </w:rPr>
        <w:t xml:space="preserve"> tahtında kurul</w:t>
      </w:r>
      <w:r w:rsidR="006E097E">
        <w:rPr>
          <w:rFonts w:ascii="Courier New" w:hAnsi="Courier New" w:cs="Courier New"/>
        </w:rPr>
        <w:t>an</w:t>
      </w:r>
      <w:r w:rsidRPr="000170B0">
        <w:rPr>
          <w:rFonts w:ascii="Courier New" w:hAnsi="Courier New" w:cs="Courier New"/>
        </w:rPr>
        <w:t xml:space="preserve"> Kıbrıs Türk Kooperatif Merkez Bankasıdır ve bu bankanın geçici yöneticileri, idare memurları devlet tarafından atanmaktadır.</w:t>
      </w:r>
    </w:p>
    <w:p w:rsidR="003E5D5C" w:rsidRPr="000170B0" w:rsidRDefault="003E5D5C" w:rsidP="003E5D5C">
      <w:pPr>
        <w:pStyle w:val="ListeParagraf"/>
        <w:numPr>
          <w:ilvl w:val="0"/>
          <w:numId w:val="2"/>
        </w:numPr>
        <w:rPr>
          <w:rFonts w:ascii="Courier New" w:hAnsi="Courier New" w:cs="Courier New"/>
        </w:rPr>
      </w:pPr>
      <w:r>
        <w:rPr>
          <w:rFonts w:ascii="Courier New" w:hAnsi="Courier New" w:cs="Courier New"/>
        </w:rPr>
        <w:t>Davalı No.1 Bakanlığın M</w:t>
      </w:r>
      <w:r w:rsidRPr="000170B0">
        <w:rPr>
          <w:rFonts w:ascii="Courier New" w:hAnsi="Courier New" w:cs="Courier New"/>
        </w:rPr>
        <w:t>üsteşarı ve Davalı No.2 Komitenin Başkanı Özdemir Kalkanlı 4 Nisan 2019 tarihinde Davacıya yönelik</w:t>
      </w:r>
      <w:r>
        <w:rPr>
          <w:rFonts w:ascii="Courier New" w:hAnsi="Courier New" w:cs="Courier New"/>
        </w:rPr>
        <w:t xml:space="preserve"> bir </w:t>
      </w:r>
      <w:r w:rsidRPr="000170B0">
        <w:rPr>
          <w:rFonts w:ascii="Courier New" w:hAnsi="Courier New" w:cs="Courier New"/>
        </w:rPr>
        <w:t>yazı yazmıştır.</w:t>
      </w:r>
    </w:p>
    <w:p w:rsidR="003E5D5C" w:rsidRPr="000170B0" w:rsidRDefault="003E5D5C" w:rsidP="003E5D5C">
      <w:pPr>
        <w:pStyle w:val="ListeParagraf"/>
        <w:numPr>
          <w:ilvl w:val="0"/>
          <w:numId w:val="2"/>
        </w:numPr>
        <w:rPr>
          <w:rFonts w:ascii="Courier New" w:hAnsi="Courier New" w:cs="Courier New"/>
        </w:rPr>
      </w:pPr>
      <w:r w:rsidRPr="000170B0">
        <w:rPr>
          <w:rFonts w:ascii="Courier New" w:hAnsi="Courier New" w:cs="Courier New"/>
        </w:rPr>
        <w:t xml:space="preserve">Davacı, 4 Nisan 2019 tarihli yazıya </w:t>
      </w:r>
      <w:r>
        <w:rPr>
          <w:rFonts w:ascii="Courier New" w:hAnsi="Courier New" w:cs="Courier New"/>
        </w:rPr>
        <w:t xml:space="preserve">karşılık </w:t>
      </w:r>
      <w:r w:rsidRPr="000170B0">
        <w:rPr>
          <w:rFonts w:ascii="Courier New" w:hAnsi="Courier New" w:cs="Courier New"/>
        </w:rPr>
        <w:t>26 Nisan 2019 tarihli cevap yazısı</w:t>
      </w:r>
      <w:r>
        <w:rPr>
          <w:rFonts w:ascii="Courier New" w:hAnsi="Courier New" w:cs="Courier New"/>
        </w:rPr>
        <w:t>nı</w:t>
      </w:r>
      <w:r w:rsidRPr="000170B0">
        <w:rPr>
          <w:rFonts w:ascii="Courier New" w:hAnsi="Courier New" w:cs="Courier New"/>
        </w:rPr>
        <w:t xml:space="preserve"> yazmıştır.</w:t>
      </w:r>
    </w:p>
    <w:p w:rsidR="003E5D5C" w:rsidRPr="000170B0" w:rsidRDefault="003E5D5C" w:rsidP="003E5D5C">
      <w:pPr>
        <w:pStyle w:val="ListeParagraf"/>
        <w:numPr>
          <w:ilvl w:val="0"/>
          <w:numId w:val="2"/>
        </w:numPr>
        <w:rPr>
          <w:rFonts w:ascii="Courier New" w:hAnsi="Courier New" w:cs="Courier New"/>
        </w:rPr>
      </w:pPr>
      <w:r w:rsidRPr="000170B0">
        <w:rPr>
          <w:rFonts w:ascii="Courier New" w:hAnsi="Courier New" w:cs="Courier New"/>
        </w:rPr>
        <w:t>Davalılar 26 Nisan 2019 tarihli yazıya ilişkin olarak 16.5.2019 tarihli yazıyı yazmıştır.</w:t>
      </w:r>
    </w:p>
    <w:p w:rsidR="00BC004D" w:rsidRDefault="00BC004D" w:rsidP="00FD7671">
      <w:pPr>
        <w:pStyle w:val="ListeParagraf"/>
      </w:pPr>
    </w:p>
    <w:p w:rsidR="00BC004D" w:rsidRDefault="00BC004D" w:rsidP="003E5D5C">
      <w:pPr>
        <w:pStyle w:val="ListeParagraf"/>
        <w:spacing w:line="360" w:lineRule="auto"/>
        <w:ind w:left="0" w:firstLine="720"/>
        <w:rPr>
          <w:rFonts w:ascii="Courier New" w:hAnsi="Courier New" w:cs="Courier New"/>
        </w:rPr>
      </w:pPr>
      <w:r w:rsidRPr="00BC004D">
        <w:rPr>
          <w:rFonts w:ascii="Courier New" w:hAnsi="Courier New" w:cs="Courier New"/>
        </w:rPr>
        <w:t>Öncelikl</w:t>
      </w:r>
      <w:r w:rsidR="008C4234">
        <w:rPr>
          <w:rFonts w:ascii="Courier New" w:hAnsi="Courier New" w:cs="Courier New"/>
        </w:rPr>
        <w:t>e</w:t>
      </w:r>
      <w:r w:rsidRPr="00BC004D">
        <w:rPr>
          <w:rFonts w:ascii="Courier New" w:hAnsi="Courier New" w:cs="Courier New"/>
        </w:rPr>
        <w:t xml:space="preserve"> dava konusu kararın, iptal davasına konu edilebilecek icrai nitelikte idari bir karar olmadığına dair </w:t>
      </w:r>
      <w:r w:rsidRPr="00BC004D">
        <w:rPr>
          <w:rFonts w:ascii="Courier New" w:hAnsi="Courier New" w:cs="Courier New"/>
        </w:rPr>
        <w:lastRenderedPageBreak/>
        <w:t>Davalı</w:t>
      </w:r>
      <w:r w:rsidR="00107101">
        <w:rPr>
          <w:rFonts w:ascii="Courier New" w:hAnsi="Courier New" w:cs="Courier New"/>
        </w:rPr>
        <w:t>lar</w:t>
      </w:r>
      <w:r w:rsidRPr="00BC004D">
        <w:rPr>
          <w:rFonts w:ascii="Courier New" w:hAnsi="Courier New" w:cs="Courier New"/>
        </w:rPr>
        <w:t xml:space="preserve"> taraf</w:t>
      </w:r>
      <w:r w:rsidR="00107101">
        <w:rPr>
          <w:rFonts w:ascii="Courier New" w:hAnsi="Courier New" w:cs="Courier New"/>
        </w:rPr>
        <w:t>ından</w:t>
      </w:r>
      <w:r w:rsidRPr="00BC004D">
        <w:rPr>
          <w:rFonts w:ascii="Courier New" w:hAnsi="Courier New" w:cs="Courier New"/>
        </w:rPr>
        <w:t xml:space="preserve"> ileri sürülen ön itirazı incelemeyi uygun bulmaktayız.</w:t>
      </w:r>
    </w:p>
    <w:p w:rsidR="007140C3" w:rsidRPr="003E5D5C" w:rsidRDefault="007140C3" w:rsidP="003E5D5C">
      <w:pPr>
        <w:pStyle w:val="ListeParagraf"/>
        <w:spacing w:line="360" w:lineRule="auto"/>
        <w:ind w:left="0" w:firstLine="720"/>
        <w:rPr>
          <w:rFonts w:ascii="Courier New" w:hAnsi="Courier New" w:cs="Courier New"/>
        </w:rPr>
      </w:pPr>
    </w:p>
    <w:p w:rsidR="00DD7CEA" w:rsidRDefault="00BC004D" w:rsidP="00BC004D">
      <w:pPr>
        <w:pStyle w:val="ListeParagraf"/>
        <w:spacing w:line="360" w:lineRule="auto"/>
        <w:ind w:left="0" w:firstLine="720"/>
        <w:rPr>
          <w:rFonts w:ascii="Courier New" w:hAnsi="Courier New" w:cs="Courier New"/>
        </w:rPr>
      </w:pPr>
      <w:r>
        <w:rPr>
          <w:rFonts w:ascii="Courier New" w:hAnsi="Courier New" w:cs="Courier New"/>
        </w:rPr>
        <w:t>Yüksek İdare Mahkemesinin pek çok kararında vurgulandığı üzere</w:t>
      </w:r>
      <w:r w:rsidR="008C4234">
        <w:rPr>
          <w:rFonts w:ascii="Courier New" w:hAnsi="Courier New" w:cs="Courier New"/>
        </w:rPr>
        <w:t>,</w:t>
      </w:r>
      <w:r>
        <w:rPr>
          <w:rFonts w:ascii="Courier New" w:hAnsi="Courier New" w:cs="Courier New"/>
        </w:rPr>
        <w:t xml:space="preserve"> idari bir işlem veya kararın iptal davasına konu olabilmesi için icrai olması gerekmektedir. İdari işlem veya kararın icrailiğinin ne anlama geldiğine bakıldığı zaman da Yüksek İdare Mahkemesinin geliştirdiği içtihatta</w:t>
      </w:r>
      <w:r w:rsidR="003D355E">
        <w:rPr>
          <w:rFonts w:ascii="Courier New" w:hAnsi="Courier New" w:cs="Courier New"/>
        </w:rPr>
        <w:t>, ilgilisi tarafından kabul edilmesine gerek olmaksızın</w:t>
      </w:r>
      <w:r>
        <w:rPr>
          <w:rFonts w:ascii="Courier New" w:hAnsi="Courier New" w:cs="Courier New"/>
        </w:rPr>
        <w:t xml:space="preserve"> hukuk aleminde sonuçlar doğuran, değişikliğe sebebiyet veren</w:t>
      </w:r>
      <w:r w:rsidR="003D355E">
        <w:rPr>
          <w:rFonts w:ascii="Courier New" w:hAnsi="Courier New" w:cs="Courier New"/>
        </w:rPr>
        <w:t xml:space="preserve"> karar ve işlemlerin icrai olduğunun kabul edildiği görülmektedir</w:t>
      </w:r>
      <w:r w:rsidR="00DD7CEA">
        <w:rPr>
          <w:rFonts w:ascii="Courier New" w:hAnsi="Courier New" w:cs="Courier New"/>
        </w:rPr>
        <w:t>.</w:t>
      </w:r>
    </w:p>
    <w:p w:rsidR="00DD7CEA" w:rsidRDefault="00DD7CEA" w:rsidP="00BC004D">
      <w:pPr>
        <w:pStyle w:val="ListeParagraf"/>
        <w:spacing w:line="360" w:lineRule="auto"/>
        <w:ind w:left="0" w:firstLine="720"/>
        <w:rPr>
          <w:rFonts w:ascii="Courier New" w:hAnsi="Courier New" w:cs="Courier New"/>
        </w:rPr>
      </w:pPr>
    </w:p>
    <w:p w:rsidR="00DD7CEA" w:rsidRPr="00937086" w:rsidRDefault="00DD7CEA" w:rsidP="00DD7CEA">
      <w:pPr>
        <w:pStyle w:val="ListeParagraf"/>
        <w:spacing w:line="360" w:lineRule="auto"/>
        <w:ind w:left="0" w:firstLine="720"/>
        <w:rPr>
          <w:rFonts w:ascii="Courier New" w:hAnsi="Courier New" w:cs="Courier New"/>
        </w:rPr>
      </w:pPr>
      <w:r w:rsidRPr="00937086">
        <w:rPr>
          <w:rFonts w:ascii="Courier New" w:hAnsi="Courier New" w:cs="Courier New"/>
        </w:rPr>
        <w:t>İdari işlemlerin icrailiğine ilişkin YİM/İstinaf 12, 13, 14/2015, D</w:t>
      </w:r>
      <w:r>
        <w:rPr>
          <w:rFonts w:ascii="Courier New" w:hAnsi="Courier New" w:cs="Courier New"/>
        </w:rPr>
        <w:t xml:space="preserve">. </w:t>
      </w:r>
      <w:r w:rsidRPr="00937086">
        <w:rPr>
          <w:rFonts w:ascii="Courier New" w:hAnsi="Courier New" w:cs="Courier New"/>
        </w:rPr>
        <w:t>6/2016’da şunlar söylenmiştir:</w:t>
      </w:r>
    </w:p>
    <w:p w:rsidR="00DD7CEA" w:rsidRPr="00937086" w:rsidRDefault="00DD7CEA" w:rsidP="00DD7CEA">
      <w:pPr>
        <w:pStyle w:val="ListeParagraf"/>
        <w:spacing w:line="360" w:lineRule="auto"/>
        <w:ind w:left="0" w:firstLine="720"/>
        <w:rPr>
          <w:rFonts w:ascii="Courier New" w:hAnsi="Courier New" w:cs="Courier New"/>
        </w:rPr>
      </w:pPr>
    </w:p>
    <w:p w:rsidR="00DD7CEA" w:rsidRPr="00937086" w:rsidRDefault="00DD7CEA" w:rsidP="00B30845">
      <w:pPr>
        <w:pStyle w:val="ListeParagraf"/>
        <w:ind w:left="709" w:hanging="142"/>
        <w:rPr>
          <w:rFonts w:ascii="Courier New" w:hAnsi="Courier New" w:cs="Courier New"/>
        </w:rPr>
      </w:pPr>
      <w:r w:rsidRPr="00937086">
        <w:rPr>
          <w:rFonts w:ascii="Courier New" w:hAnsi="Courier New" w:cs="Courier New"/>
        </w:rPr>
        <w:t>“İcrai nitelikte idari işlemler, idarenin tek yanlı iradesiyle hukuki sonuçlar doğuran, hukuk düzeninde değişikliklere yol açan, kişilerin hakları ve yükümlülükleri üzerinde etkili olan işlemlerdir. İcrai olmayan kararlar ise, bir idari merciin kararı olmakla birlikte herhangi bir hukuki sonuç doğurmayan, hukuki durumda değişiklik yapmayan, ilgili kişilerin haklarını etkilemeyen idari kararlardır (Gör: Kemal Gözler İdare Hukuku İkinci Baskı Cilt 1 sayfa 702-703)</w:t>
      </w:r>
      <w:r>
        <w:rPr>
          <w:rFonts w:ascii="Courier New" w:hAnsi="Courier New" w:cs="Courier New"/>
        </w:rPr>
        <w:t>.”</w:t>
      </w:r>
    </w:p>
    <w:p w:rsidR="0092299A" w:rsidRDefault="0092299A" w:rsidP="003D355E">
      <w:pPr>
        <w:spacing w:line="360" w:lineRule="auto"/>
        <w:jc w:val="both"/>
        <w:rPr>
          <w:rFonts w:ascii="Courier New" w:hAnsi="Courier New" w:cs="Courier New"/>
        </w:rPr>
      </w:pPr>
    </w:p>
    <w:p w:rsidR="0092299A" w:rsidRDefault="00A16804" w:rsidP="00B30845">
      <w:pPr>
        <w:spacing w:line="360" w:lineRule="auto"/>
        <w:rPr>
          <w:rFonts w:ascii="Courier New" w:hAnsi="Courier New" w:cs="Courier New"/>
        </w:rPr>
      </w:pPr>
      <w:r>
        <w:rPr>
          <w:rFonts w:ascii="Courier New" w:hAnsi="Courier New" w:cs="Courier New"/>
        </w:rPr>
        <w:tab/>
        <w:t>E</w:t>
      </w:r>
      <w:r w:rsidR="0092299A">
        <w:rPr>
          <w:rFonts w:ascii="Courier New" w:hAnsi="Courier New" w:cs="Courier New"/>
        </w:rPr>
        <w:t>marelerden de görüleceği üzere</w:t>
      </w:r>
      <w:r w:rsidR="008C4234">
        <w:rPr>
          <w:rFonts w:ascii="Courier New" w:hAnsi="Courier New" w:cs="Courier New"/>
        </w:rPr>
        <w:t>,</w:t>
      </w:r>
      <w:r w:rsidR="0092299A">
        <w:rPr>
          <w:rFonts w:ascii="Courier New" w:hAnsi="Courier New" w:cs="Courier New"/>
        </w:rPr>
        <w:t xml:space="preserve"> Davacı borç alımlarında 45/2011 sayılı Yasa tahtında müteaddit izinler temin etmiş, bilahare Davacı avukatının, Davacının 45/2011 sayılı Yasa’ya tabi olmadığı ve bu gerekçeyle de borçlanma hususunda izin alma mükellefiyetinin bulunmadığı özlü Emare 9 yazısına karşılık</w:t>
      </w:r>
      <w:r w:rsidR="00A06927">
        <w:rPr>
          <w:rFonts w:ascii="Courier New" w:hAnsi="Courier New" w:cs="Courier New"/>
        </w:rPr>
        <w:t>, idare,</w:t>
      </w:r>
      <w:r w:rsidR="0092299A">
        <w:rPr>
          <w:rFonts w:ascii="Courier New" w:hAnsi="Courier New" w:cs="Courier New"/>
        </w:rPr>
        <w:t xml:space="preserve"> dava konusu Emare 5 yazı</w:t>
      </w:r>
      <w:r w:rsidR="00A06927">
        <w:rPr>
          <w:rFonts w:ascii="Courier New" w:hAnsi="Courier New" w:cs="Courier New"/>
        </w:rPr>
        <w:t>yı</w:t>
      </w:r>
      <w:r w:rsidR="0092299A">
        <w:rPr>
          <w:rFonts w:ascii="Courier New" w:hAnsi="Courier New" w:cs="Courier New"/>
        </w:rPr>
        <w:t xml:space="preserve"> vermiştir.</w:t>
      </w:r>
    </w:p>
    <w:p w:rsidR="00A16804" w:rsidRDefault="00A16804" w:rsidP="00B30845">
      <w:pPr>
        <w:spacing w:line="360" w:lineRule="auto"/>
        <w:rPr>
          <w:rFonts w:ascii="Courier New" w:hAnsi="Courier New" w:cs="Courier New"/>
        </w:rPr>
      </w:pPr>
    </w:p>
    <w:p w:rsidR="0092299A" w:rsidRDefault="0092299A" w:rsidP="00B30845">
      <w:pPr>
        <w:spacing w:line="360" w:lineRule="auto"/>
        <w:ind w:firstLine="567"/>
        <w:jc w:val="both"/>
        <w:rPr>
          <w:rFonts w:ascii="Courier New" w:hAnsi="Courier New" w:cs="Courier New"/>
        </w:rPr>
      </w:pPr>
      <w:r>
        <w:rPr>
          <w:rFonts w:ascii="Courier New" w:hAnsi="Courier New" w:cs="Courier New"/>
        </w:rPr>
        <w:t>Emare 5 yazının dava konusu edilen 2. paragrafı şöyledir:</w:t>
      </w:r>
    </w:p>
    <w:p w:rsidR="00D32E58" w:rsidRDefault="00D32E58" w:rsidP="00B30845">
      <w:pPr>
        <w:spacing w:line="360" w:lineRule="auto"/>
        <w:ind w:left="567"/>
        <w:jc w:val="both"/>
        <w:rPr>
          <w:rFonts w:ascii="Courier New" w:hAnsi="Courier New" w:cs="Courier New"/>
        </w:rPr>
      </w:pPr>
    </w:p>
    <w:p w:rsidR="00D32E58" w:rsidRDefault="0092299A" w:rsidP="00B30845">
      <w:pPr>
        <w:ind w:left="567"/>
        <w:rPr>
          <w:rFonts w:ascii="Courier New" w:hAnsi="Courier New" w:cs="Courier New"/>
        </w:rPr>
      </w:pPr>
      <w:r>
        <w:rPr>
          <w:rFonts w:ascii="Courier New" w:hAnsi="Courier New" w:cs="Courier New"/>
        </w:rPr>
        <w:t>“45/2011 sayılı</w:t>
      </w:r>
      <w:r w:rsidR="00D32E58">
        <w:rPr>
          <w:rFonts w:ascii="Courier New" w:hAnsi="Courier New" w:cs="Courier New"/>
        </w:rPr>
        <w:t xml:space="preserve"> </w:t>
      </w:r>
      <w:r w:rsidR="00D32E58" w:rsidRPr="0092299A">
        <w:rPr>
          <w:rFonts w:ascii="Courier New" w:hAnsi="Courier New" w:cs="Courier New"/>
        </w:rPr>
        <w:t>Kuzey Kıbrıs Türk Cumhuriyeti Kamu Finansmanı ve Borç Yönetimi Yasası</w:t>
      </w:r>
      <w:r w:rsidR="00D32E58">
        <w:rPr>
          <w:rFonts w:ascii="Courier New" w:hAnsi="Courier New" w:cs="Courier New"/>
        </w:rPr>
        <w:t>’nın 4’üncü maddesinde Yasa’nın kapsamı düzenlenmiş olup, ‘Devlet ve Kamu İştiraklerini, sermayesinin çoğunluğu kamuya ait olan veya hisse oranına bakılmaksızın, yönetim kurulu üyelerin</w:t>
      </w:r>
      <w:r w:rsidR="008C4234">
        <w:rPr>
          <w:rFonts w:ascii="Courier New" w:hAnsi="Courier New" w:cs="Courier New"/>
        </w:rPr>
        <w:t>i</w:t>
      </w:r>
      <w:r w:rsidR="00D32E58">
        <w:rPr>
          <w:rFonts w:ascii="Courier New" w:hAnsi="Courier New" w:cs="Courier New"/>
        </w:rPr>
        <w:t xml:space="preserve"> </w:t>
      </w:r>
      <w:r w:rsidR="00D32E58">
        <w:rPr>
          <w:rFonts w:ascii="Courier New" w:hAnsi="Courier New" w:cs="Courier New"/>
        </w:rPr>
        <w:lastRenderedPageBreak/>
        <w:t>yarıdan bir fazlasının kamu tarafından atanması suretiyle yönetilen bankaları ve bu bankaların işletme ve iştiraklerini’ de kapsamaktadır. Bu bağlamda müvekkiliniz Süt ve Sıvı Yağ Ürünleri Üretim ve Pazarlama Kooperatifi Ltd. şirketinin (Koop-Süt), statüsü Yasa’nın kapsamı dahilindedir.</w:t>
      </w:r>
    </w:p>
    <w:p w:rsidR="00D32E58" w:rsidRDefault="00D32E58" w:rsidP="00B30845">
      <w:pPr>
        <w:ind w:left="567"/>
        <w:rPr>
          <w:rFonts w:ascii="Courier New" w:hAnsi="Courier New" w:cs="Courier New"/>
        </w:rPr>
      </w:pPr>
      <w:r>
        <w:rPr>
          <w:rFonts w:ascii="Courier New" w:hAnsi="Courier New" w:cs="Courier New"/>
        </w:rPr>
        <w:t xml:space="preserve">Bilgi ve gereğini rica ederim.” </w:t>
      </w:r>
    </w:p>
    <w:p w:rsidR="0092299A" w:rsidRDefault="00D32E58" w:rsidP="00B30845">
      <w:pPr>
        <w:spacing w:line="360" w:lineRule="auto"/>
        <w:ind w:left="567"/>
        <w:rPr>
          <w:rFonts w:ascii="Courier New" w:hAnsi="Courier New" w:cs="Courier New"/>
        </w:rPr>
      </w:pPr>
      <w:r>
        <w:rPr>
          <w:rFonts w:ascii="Courier New" w:hAnsi="Courier New" w:cs="Courier New"/>
        </w:rPr>
        <w:t xml:space="preserve"> </w:t>
      </w:r>
      <w:r w:rsidR="0092299A">
        <w:rPr>
          <w:rFonts w:ascii="Courier New" w:hAnsi="Courier New" w:cs="Courier New"/>
        </w:rPr>
        <w:t xml:space="preserve">  </w:t>
      </w:r>
    </w:p>
    <w:p w:rsidR="00A06927" w:rsidRDefault="00D32E58" w:rsidP="00B30845">
      <w:pPr>
        <w:spacing w:line="360" w:lineRule="auto"/>
        <w:rPr>
          <w:rFonts w:ascii="Courier New" w:hAnsi="Courier New" w:cs="Courier New"/>
        </w:rPr>
      </w:pPr>
      <w:r>
        <w:rPr>
          <w:rFonts w:ascii="Courier New" w:hAnsi="Courier New" w:cs="Courier New"/>
        </w:rPr>
        <w:tab/>
        <w:t>Dava konusu yazının esası</w:t>
      </w:r>
      <w:r w:rsidR="008C4234">
        <w:rPr>
          <w:rFonts w:ascii="Courier New" w:hAnsi="Courier New" w:cs="Courier New"/>
        </w:rPr>
        <w:t>,</w:t>
      </w:r>
      <w:r>
        <w:rPr>
          <w:rFonts w:ascii="Courier New" w:hAnsi="Courier New" w:cs="Courier New"/>
        </w:rPr>
        <w:t xml:space="preserve"> Davacının 45/2011 sayılı Yasa kapsamında olduğunun bildirilmesidir. İdarenin bu bildiriminin doğal neticesi</w:t>
      </w:r>
      <w:r w:rsidR="002A71B9">
        <w:rPr>
          <w:rFonts w:ascii="Courier New" w:hAnsi="Courier New" w:cs="Courier New"/>
        </w:rPr>
        <w:t xml:space="preserve"> olarak</w:t>
      </w:r>
      <w:r>
        <w:rPr>
          <w:rFonts w:ascii="Courier New" w:hAnsi="Courier New" w:cs="Courier New"/>
        </w:rPr>
        <w:t xml:space="preserve"> Davacı</w:t>
      </w:r>
      <w:r w:rsidR="002A71B9">
        <w:rPr>
          <w:rFonts w:ascii="Courier New" w:hAnsi="Courier New" w:cs="Courier New"/>
        </w:rPr>
        <w:t xml:space="preserve"> ya</w:t>
      </w:r>
      <w:r>
        <w:rPr>
          <w:rFonts w:ascii="Courier New" w:hAnsi="Courier New" w:cs="Courier New"/>
        </w:rPr>
        <w:t xml:space="preserve"> izin almaksızın borçlanma</w:t>
      </w:r>
      <w:r w:rsidR="002A71B9">
        <w:rPr>
          <w:rFonts w:ascii="Courier New" w:hAnsi="Courier New" w:cs="Courier New"/>
        </w:rPr>
        <w:t xml:space="preserve"> yoluna gitmeyecek ya da</w:t>
      </w:r>
      <w:r>
        <w:rPr>
          <w:rFonts w:ascii="Courier New" w:hAnsi="Courier New" w:cs="Courier New"/>
        </w:rPr>
        <w:t xml:space="preserve"> </w:t>
      </w:r>
      <w:r w:rsidR="002A71B9">
        <w:rPr>
          <w:rFonts w:ascii="Courier New" w:hAnsi="Courier New" w:cs="Courier New"/>
        </w:rPr>
        <w:t xml:space="preserve">ters yönde </w:t>
      </w:r>
      <w:r>
        <w:rPr>
          <w:rFonts w:ascii="Courier New" w:hAnsi="Courier New" w:cs="Courier New"/>
        </w:rPr>
        <w:t>hareket e</w:t>
      </w:r>
      <w:r w:rsidR="002A71B9">
        <w:rPr>
          <w:rFonts w:ascii="Courier New" w:hAnsi="Courier New" w:cs="Courier New"/>
        </w:rPr>
        <w:t>derek</w:t>
      </w:r>
      <w:r>
        <w:rPr>
          <w:rFonts w:ascii="Courier New" w:hAnsi="Courier New" w:cs="Courier New"/>
        </w:rPr>
        <w:t xml:space="preserve"> Yasa’nın 21. maddesin</w:t>
      </w:r>
      <w:r w:rsidR="002A71B9">
        <w:rPr>
          <w:rFonts w:ascii="Courier New" w:hAnsi="Courier New" w:cs="Courier New"/>
        </w:rPr>
        <w:t>d</w:t>
      </w:r>
      <w:r>
        <w:rPr>
          <w:rFonts w:ascii="Courier New" w:hAnsi="Courier New" w:cs="Courier New"/>
        </w:rPr>
        <w:t>e</w:t>
      </w:r>
      <w:r w:rsidR="002A71B9">
        <w:rPr>
          <w:rFonts w:ascii="Courier New" w:hAnsi="Courier New" w:cs="Courier New"/>
        </w:rPr>
        <w:t xml:space="preserve"> öngörülen ceza davası ile karşı karşıya kal</w:t>
      </w:r>
      <w:r w:rsidR="00A06927">
        <w:rPr>
          <w:rFonts w:ascii="Courier New" w:hAnsi="Courier New" w:cs="Courier New"/>
        </w:rPr>
        <w:t>m</w:t>
      </w:r>
      <w:r w:rsidR="002A71B9">
        <w:rPr>
          <w:rFonts w:ascii="Courier New" w:hAnsi="Courier New" w:cs="Courier New"/>
        </w:rPr>
        <w:t>a</w:t>
      </w:r>
      <w:r w:rsidR="00A06927">
        <w:rPr>
          <w:rFonts w:ascii="Courier New" w:hAnsi="Courier New" w:cs="Courier New"/>
        </w:rPr>
        <w:t xml:space="preserve"> riskini göze alacaktır</w:t>
      </w:r>
      <w:r w:rsidR="002A71B9">
        <w:rPr>
          <w:rFonts w:ascii="Courier New" w:hAnsi="Courier New" w:cs="Courier New"/>
        </w:rPr>
        <w:t xml:space="preserve">. </w:t>
      </w:r>
    </w:p>
    <w:p w:rsidR="00A06927" w:rsidRDefault="00A06927" w:rsidP="00B30845">
      <w:pPr>
        <w:spacing w:line="360" w:lineRule="auto"/>
        <w:rPr>
          <w:rFonts w:ascii="Courier New" w:hAnsi="Courier New" w:cs="Courier New"/>
        </w:rPr>
      </w:pPr>
    </w:p>
    <w:p w:rsidR="00D32E58" w:rsidRDefault="002A71B9" w:rsidP="00B30845">
      <w:pPr>
        <w:spacing w:line="360" w:lineRule="auto"/>
        <w:ind w:firstLine="708"/>
        <w:rPr>
          <w:rFonts w:ascii="Courier New" w:hAnsi="Courier New" w:cs="Courier New"/>
        </w:rPr>
      </w:pPr>
      <w:r>
        <w:rPr>
          <w:rFonts w:ascii="Courier New" w:hAnsi="Courier New" w:cs="Courier New"/>
        </w:rPr>
        <w:t>Bu durumda cevap aranması gereken temel soru, idarenin, Davacının 45/2011 sayılı Yasa kapsamında olduğuna dair irade bildiriminin icrai bir idari karar olup olmadığıdır.</w:t>
      </w:r>
      <w:r w:rsidR="00823779">
        <w:rPr>
          <w:rFonts w:ascii="Courier New" w:hAnsi="Courier New" w:cs="Courier New"/>
        </w:rPr>
        <w:t xml:space="preserve"> Bu soruya cevap ararken dava konusu kararın hukuk düzeninde değişiklik yapıp yapmadığına ve sonuç doğurup doğurmadığına odaklanmak gerekmektedir. </w:t>
      </w:r>
    </w:p>
    <w:p w:rsidR="0037476C" w:rsidRDefault="0037476C" w:rsidP="00B30845">
      <w:pPr>
        <w:spacing w:line="360" w:lineRule="auto"/>
        <w:rPr>
          <w:rFonts w:ascii="Courier New" w:hAnsi="Courier New" w:cs="Courier New"/>
        </w:rPr>
      </w:pPr>
    </w:p>
    <w:p w:rsidR="0037476C" w:rsidRDefault="0037476C" w:rsidP="00B30845">
      <w:pPr>
        <w:spacing w:line="360" w:lineRule="auto"/>
        <w:ind w:firstLine="708"/>
        <w:rPr>
          <w:rFonts w:ascii="Courier New" w:hAnsi="Courier New" w:cs="Courier New"/>
        </w:rPr>
      </w:pPr>
      <w:r>
        <w:rPr>
          <w:rFonts w:ascii="Courier New" w:hAnsi="Courier New" w:cs="Courier New"/>
        </w:rPr>
        <w:t>Kemal Gözler, İdare Hukuku Cilt I, 3.</w:t>
      </w:r>
      <w:r w:rsidR="00A16804">
        <w:rPr>
          <w:rFonts w:ascii="Courier New" w:hAnsi="Courier New" w:cs="Courier New"/>
        </w:rPr>
        <w:t xml:space="preserve"> </w:t>
      </w:r>
      <w:r>
        <w:rPr>
          <w:rFonts w:ascii="Courier New" w:hAnsi="Courier New" w:cs="Courier New"/>
        </w:rPr>
        <w:t xml:space="preserve">baskı sayfa </w:t>
      </w:r>
      <w:r w:rsidR="00A16804">
        <w:rPr>
          <w:rFonts w:ascii="Courier New" w:hAnsi="Courier New" w:cs="Courier New"/>
        </w:rPr>
        <w:t>836 ve 837’de</w:t>
      </w:r>
      <w:r>
        <w:rPr>
          <w:rFonts w:ascii="Courier New" w:hAnsi="Courier New" w:cs="Courier New"/>
        </w:rPr>
        <w:t xml:space="preserve"> </w:t>
      </w:r>
      <w:r w:rsidR="00A16804">
        <w:rPr>
          <w:rFonts w:ascii="Courier New" w:hAnsi="Courier New" w:cs="Courier New"/>
        </w:rPr>
        <w:t>e</w:t>
      </w:r>
      <w:r>
        <w:rPr>
          <w:rFonts w:ascii="Courier New" w:hAnsi="Courier New" w:cs="Courier New"/>
        </w:rPr>
        <w:t>nformel idari işlemler başlığı altında uyarı veya ihtar işlemlerinin müeyyide tehdidiyle donatılmamaları halinde icrai nitelikte kabul edilemeyeceklerine dair şunlar söylenmiştir:</w:t>
      </w:r>
    </w:p>
    <w:p w:rsidR="00971A60" w:rsidRDefault="00971A60" w:rsidP="00B30845">
      <w:pPr>
        <w:spacing w:line="360" w:lineRule="auto"/>
        <w:rPr>
          <w:rFonts w:ascii="Courier New" w:hAnsi="Courier New" w:cs="Courier New"/>
        </w:rPr>
      </w:pPr>
    </w:p>
    <w:p w:rsidR="0037476C" w:rsidRDefault="0037476C" w:rsidP="00B30845">
      <w:pPr>
        <w:ind w:left="567"/>
        <w:rPr>
          <w:rFonts w:ascii="Courier New" w:hAnsi="Courier New" w:cs="Courier New"/>
        </w:rPr>
      </w:pPr>
      <w:r>
        <w:rPr>
          <w:rFonts w:ascii="Courier New" w:hAnsi="Courier New" w:cs="Courier New"/>
        </w:rPr>
        <w:t xml:space="preserve">“Uyarı (avertissement) veya ihtar (temerrüde düşürme, mises en demeure) işlemleri müeyyide tehdidiyle donatılmamışlarsa icrai nitelikte değildir. Bu tür işlemlerle idare ilgili kişiyi uyarır, ilgiliye yürürlükteki düzenlemeyi hatırlatır ve ilgiliyi belirli bir şekilde davranmaya davet eder. Sırf hatırlatma ve uyarıdan ibaret bir işlem icrai nitelikte değildir. Böyle bir işlem ilgili </w:t>
      </w:r>
      <w:r w:rsidR="00971A60">
        <w:rPr>
          <w:rFonts w:ascii="Courier New" w:hAnsi="Courier New" w:cs="Courier New"/>
        </w:rPr>
        <w:t xml:space="preserve">kişilerin hakları üzerinde bir etki doğurmaz ve dolayısıyla bu tür işlemlere karşı dava açılması da mümkün değildir. Bununla birlikte ihtar işlemi, hukuki sonuç doğurucu nitelikte, ilgilinin haklarını etkiler nitelikte olabilir. İdare bazen, yaptığı ihtar işlemiyle yürürlükteki düzenlemeyi hatırlatmakla kalmaz, aynı zamanda ilgili kişiye belirli bir süre vererek </w:t>
      </w:r>
      <w:r w:rsidR="00971A60">
        <w:rPr>
          <w:rFonts w:ascii="Courier New" w:hAnsi="Courier New" w:cs="Courier New"/>
        </w:rPr>
        <w:lastRenderedPageBreak/>
        <w:t xml:space="preserve">ilgili kişiden belli bir şeyi yapmasını aksi takdirde o şeyi bizzat kendisinin yapacağını veya müeyyide uygulayacağını belirtir. Örneğin idare yıkılmaya yüz tutmuş binanın sahibine binayı belli bir süre içinde yıkması veya onarmasını, aksi takdirde binanın idare tarafından re’sen yıkılacağını ihtar eder. Böyle durumlarda idarenin ihtar işlemleri icrai niteliktedir; bunlara karşı iptal davası açılabilir.” </w:t>
      </w:r>
      <w:r>
        <w:rPr>
          <w:rFonts w:ascii="Courier New" w:hAnsi="Courier New" w:cs="Courier New"/>
        </w:rPr>
        <w:t xml:space="preserve"> </w:t>
      </w:r>
    </w:p>
    <w:p w:rsidR="0037476C" w:rsidRDefault="0037476C" w:rsidP="0037476C">
      <w:pPr>
        <w:spacing w:line="360" w:lineRule="auto"/>
        <w:jc w:val="both"/>
        <w:rPr>
          <w:rFonts w:ascii="Courier New" w:hAnsi="Courier New" w:cs="Courier New"/>
        </w:rPr>
      </w:pPr>
    </w:p>
    <w:p w:rsidR="00E872EE" w:rsidRDefault="00971A60" w:rsidP="00B30845">
      <w:pPr>
        <w:spacing w:line="360" w:lineRule="auto"/>
        <w:ind w:firstLine="708"/>
        <w:rPr>
          <w:rFonts w:ascii="Courier New" w:hAnsi="Courier New" w:cs="Courier New"/>
        </w:rPr>
      </w:pPr>
      <w:r>
        <w:rPr>
          <w:rFonts w:ascii="Courier New" w:hAnsi="Courier New" w:cs="Courier New"/>
        </w:rPr>
        <w:t>Maliye Bakanlığı Müsteşarı,</w:t>
      </w:r>
      <w:r>
        <w:rPr>
          <w:rFonts w:ascii="Courier New" w:hAnsi="Courier New" w:cs="Courier New"/>
        </w:rPr>
        <w:tab/>
        <w:t>dava konusu karar öncesinde</w:t>
      </w:r>
      <w:r w:rsidR="00E07A99">
        <w:rPr>
          <w:rFonts w:ascii="Courier New" w:hAnsi="Courier New" w:cs="Courier New"/>
        </w:rPr>
        <w:t xml:space="preserve"> Davacıya gönderdiği</w:t>
      </w:r>
      <w:r>
        <w:rPr>
          <w:rFonts w:ascii="Courier New" w:hAnsi="Courier New" w:cs="Courier New"/>
        </w:rPr>
        <w:t xml:space="preserve"> 4.4.2019 tarihli Emare 6 yazı ile yazı içeriğinde belirtilen </w:t>
      </w:r>
      <w:r w:rsidR="00E872EE">
        <w:rPr>
          <w:rFonts w:ascii="Courier New" w:hAnsi="Courier New" w:cs="Courier New"/>
        </w:rPr>
        <w:t>bazı borçlanmalar için 45/2011 sayılı Yasa gereği Borç Yönetim Komitesinden onay alınmadığı</w:t>
      </w:r>
      <w:r w:rsidR="00E07A99">
        <w:rPr>
          <w:rFonts w:ascii="Courier New" w:hAnsi="Courier New" w:cs="Courier New"/>
        </w:rPr>
        <w:t>nı</w:t>
      </w:r>
      <w:r w:rsidR="00E872EE">
        <w:rPr>
          <w:rFonts w:ascii="Courier New" w:hAnsi="Courier New" w:cs="Courier New"/>
        </w:rPr>
        <w:t>, bunun 45/2011 sayılı Yasa’ya göre suç teşkil ettiği</w:t>
      </w:r>
      <w:r w:rsidR="00E07A99">
        <w:rPr>
          <w:rFonts w:ascii="Courier New" w:hAnsi="Courier New" w:cs="Courier New"/>
        </w:rPr>
        <w:t>ni</w:t>
      </w:r>
      <w:r w:rsidR="00E872EE">
        <w:rPr>
          <w:rFonts w:ascii="Courier New" w:hAnsi="Courier New" w:cs="Courier New"/>
        </w:rPr>
        <w:t>, yapılacak borçlanmalarda mevzuata uygun hareket edilerek Borç Yönetim Komitesinin onayının alınması gerektiği</w:t>
      </w:r>
      <w:r w:rsidR="00E07A99">
        <w:rPr>
          <w:rFonts w:ascii="Courier New" w:hAnsi="Courier New" w:cs="Courier New"/>
        </w:rPr>
        <w:t>ni</w:t>
      </w:r>
      <w:r w:rsidR="00E872EE">
        <w:rPr>
          <w:rFonts w:ascii="Courier New" w:hAnsi="Courier New" w:cs="Courier New"/>
        </w:rPr>
        <w:t xml:space="preserve"> bildirerek onay alınmadan yapılan borçlanmalar hakkında ivedi bilgi verilmesi</w:t>
      </w:r>
      <w:r w:rsidR="00E07A99">
        <w:rPr>
          <w:rFonts w:ascii="Courier New" w:hAnsi="Courier New" w:cs="Courier New"/>
        </w:rPr>
        <w:t>ni</w:t>
      </w:r>
      <w:r w:rsidR="00E872EE">
        <w:rPr>
          <w:rFonts w:ascii="Courier New" w:hAnsi="Courier New" w:cs="Courier New"/>
        </w:rPr>
        <w:t xml:space="preserve"> talep e</w:t>
      </w:r>
      <w:r w:rsidR="006E097E">
        <w:rPr>
          <w:rFonts w:ascii="Courier New" w:hAnsi="Courier New" w:cs="Courier New"/>
        </w:rPr>
        <w:t>tmiştir</w:t>
      </w:r>
      <w:r w:rsidR="00E872EE">
        <w:rPr>
          <w:rFonts w:ascii="Courier New" w:hAnsi="Courier New" w:cs="Courier New"/>
        </w:rPr>
        <w:t>.</w:t>
      </w:r>
    </w:p>
    <w:p w:rsidR="00E872EE" w:rsidRDefault="00E872EE" w:rsidP="00B30845">
      <w:pPr>
        <w:spacing w:line="360" w:lineRule="auto"/>
        <w:ind w:firstLine="708"/>
        <w:rPr>
          <w:rFonts w:ascii="Courier New" w:hAnsi="Courier New" w:cs="Courier New"/>
        </w:rPr>
      </w:pPr>
    </w:p>
    <w:p w:rsidR="00E74917" w:rsidRDefault="00E872EE" w:rsidP="00B30845">
      <w:pPr>
        <w:spacing w:line="360" w:lineRule="auto"/>
        <w:ind w:firstLine="708"/>
        <w:rPr>
          <w:rFonts w:ascii="Courier New" w:hAnsi="Courier New" w:cs="Courier New"/>
        </w:rPr>
      </w:pPr>
      <w:r>
        <w:rPr>
          <w:rFonts w:ascii="Courier New" w:hAnsi="Courier New" w:cs="Courier New"/>
        </w:rPr>
        <w:t xml:space="preserve">Davacı Emare 6 yazıya </w:t>
      </w:r>
      <w:r w:rsidR="00E74917">
        <w:rPr>
          <w:rFonts w:ascii="Courier New" w:hAnsi="Courier New" w:cs="Courier New"/>
        </w:rPr>
        <w:t>avukatının kaleme aldığı Emare 9 yazı ile cevap vermiş, Davacı Avukatı Emare 9’da özetle, Davacının bir süreden beridir borçlanmak hususunda Borç Yönetim Komitesine başvurduğu doğru ol</w:t>
      </w:r>
      <w:r w:rsidR="0040682D">
        <w:rPr>
          <w:rFonts w:ascii="Courier New" w:hAnsi="Courier New" w:cs="Courier New"/>
        </w:rPr>
        <w:t>makla birlikte</w:t>
      </w:r>
      <w:r w:rsidR="008C4234">
        <w:rPr>
          <w:rFonts w:ascii="Courier New" w:hAnsi="Courier New" w:cs="Courier New"/>
        </w:rPr>
        <w:t>,</w:t>
      </w:r>
      <w:r w:rsidR="0040682D">
        <w:rPr>
          <w:rFonts w:ascii="Courier New" w:hAnsi="Courier New" w:cs="Courier New"/>
        </w:rPr>
        <w:t xml:space="preserve"> Davacının</w:t>
      </w:r>
      <w:r w:rsidR="00E74917">
        <w:rPr>
          <w:rFonts w:ascii="Courier New" w:hAnsi="Courier New" w:cs="Courier New"/>
        </w:rPr>
        <w:t xml:space="preserve"> 45/2011 sayılı Yasa kapsamında telakki edilmesinin mümkün olmadığını ileri sürm</w:t>
      </w:r>
      <w:r w:rsidR="0040682D">
        <w:rPr>
          <w:rFonts w:ascii="Courier New" w:hAnsi="Courier New" w:cs="Courier New"/>
        </w:rPr>
        <w:t>üştü</w:t>
      </w:r>
      <w:r w:rsidR="00E74917">
        <w:rPr>
          <w:rFonts w:ascii="Courier New" w:hAnsi="Courier New" w:cs="Courier New"/>
        </w:rPr>
        <w:t xml:space="preserve">r. </w:t>
      </w:r>
      <w:r w:rsidR="00E07A99">
        <w:rPr>
          <w:rFonts w:ascii="Courier New" w:hAnsi="Courier New" w:cs="Courier New"/>
        </w:rPr>
        <w:t xml:space="preserve">Davalı No.1, </w:t>
      </w:r>
      <w:r w:rsidR="00E74917">
        <w:rPr>
          <w:rFonts w:ascii="Courier New" w:hAnsi="Courier New" w:cs="Courier New"/>
        </w:rPr>
        <w:t>Davacı Avukatının Emare 9 yazısını müteakip dava konusu 16.5.2019 tarihli Emare 5 karar</w:t>
      </w:r>
      <w:r w:rsidR="00E07A99">
        <w:rPr>
          <w:rFonts w:ascii="Courier New" w:hAnsi="Courier New" w:cs="Courier New"/>
        </w:rPr>
        <w:t>la</w:t>
      </w:r>
      <w:r w:rsidR="00E74917">
        <w:rPr>
          <w:rFonts w:ascii="Courier New" w:hAnsi="Courier New" w:cs="Courier New"/>
        </w:rPr>
        <w:t xml:space="preserve"> </w:t>
      </w:r>
      <w:r w:rsidR="00E07A99">
        <w:rPr>
          <w:rFonts w:ascii="Courier New" w:hAnsi="Courier New" w:cs="Courier New"/>
        </w:rPr>
        <w:t>D</w:t>
      </w:r>
      <w:r w:rsidR="00E74917">
        <w:rPr>
          <w:rFonts w:ascii="Courier New" w:hAnsi="Courier New" w:cs="Courier New"/>
        </w:rPr>
        <w:t xml:space="preserve">avacının 45/2011 sayılı Yasa kapsamında olduğuna dair görüş ve iddiasını yinelemiştir. </w:t>
      </w:r>
    </w:p>
    <w:p w:rsidR="00E74917" w:rsidRDefault="00E74917" w:rsidP="00B30845">
      <w:pPr>
        <w:spacing w:line="360" w:lineRule="auto"/>
        <w:ind w:firstLine="708"/>
        <w:rPr>
          <w:rFonts w:ascii="Courier New" w:hAnsi="Courier New" w:cs="Courier New"/>
        </w:rPr>
      </w:pPr>
    </w:p>
    <w:p w:rsidR="005474EF" w:rsidRDefault="005474EF" w:rsidP="00B30845">
      <w:pPr>
        <w:spacing w:line="360" w:lineRule="auto"/>
        <w:ind w:firstLine="708"/>
        <w:rPr>
          <w:rFonts w:ascii="Courier New" w:hAnsi="Courier New" w:cs="Courier New"/>
        </w:rPr>
      </w:pPr>
      <w:r>
        <w:rPr>
          <w:rFonts w:ascii="Courier New" w:hAnsi="Courier New" w:cs="Courier New"/>
        </w:rPr>
        <w:t>Emare 9 yazı idareden istemde bulunur mahiyette bir yazı olmayıp Davacı tarafın hukuki yorumundan ibarettir. Bu yazıya karşılık idare de kendi hukuki yorumunu dava konusu Emare 5 yazı ile yapmıştır.</w:t>
      </w:r>
      <w:r w:rsidR="003E5D5C">
        <w:rPr>
          <w:rFonts w:ascii="Courier New" w:hAnsi="Courier New" w:cs="Courier New"/>
        </w:rPr>
        <w:t xml:space="preserve"> Davacının,</w:t>
      </w:r>
      <w:r>
        <w:rPr>
          <w:rFonts w:ascii="Courier New" w:hAnsi="Courier New" w:cs="Courier New"/>
        </w:rPr>
        <w:t xml:space="preserve"> </w:t>
      </w:r>
      <w:r w:rsidR="003E5D5C">
        <w:rPr>
          <w:rFonts w:ascii="Courier New" w:hAnsi="Courier New" w:cs="Courier New"/>
        </w:rPr>
        <w:t>mezkûr yazıda ifade edilenler hilafına hareket etmesi halinde idarenin</w:t>
      </w:r>
      <w:r w:rsidR="0040682D">
        <w:rPr>
          <w:rFonts w:ascii="Courier New" w:hAnsi="Courier New" w:cs="Courier New"/>
        </w:rPr>
        <w:t xml:space="preserve"> Davacı aleyhine</w:t>
      </w:r>
      <w:r w:rsidR="00626BF8">
        <w:rPr>
          <w:rFonts w:ascii="Courier New" w:hAnsi="Courier New" w:cs="Courier New"/>
        </w:rPr>
        <w:t xml:space="preserve"> </w:t>
      </w:r>
      <w:r w:rsidR="0040682D">
        <w:rPr>
          <w:rFonts w:ascii="Courier New" w:hAnsi="Courier New" w:cs="Courier New"/>
        </w:rPr>
        <w:t xml:space="preserve">müracaat edebileceği </w:t>
      </w:r>
      <w:r w:rsidR="00107101">
        <w:rPr>
          <w:rFonts w:ascii="Courier New" w:hAnsi="Courier New" w:cs="Courier New"/>
        </w:rPr>
        <w:t>re’</w:t>
      </w:r>
      <w:r w:rsidR="003E5D5C">
        <w:rPr>
          <w:rFonts w:ascii="Courier New" w:hAnsi="Courier New" w:cs="Courier New"/>
        </w:rPr>
        <w:t xml:space="preserve">sen icra yetkisi ile donatıldığı bir </w:t>
      </w:r>
      <w:r w:rsidR="00626BF8">
        <w:rPr>
          <w:rFonts w:ascii="Courier New" w:hAnsi="Courier New" w:cs="Courier New"/>
        </w:rPr>
        <w:t xml:space="preserve">yol bulunmamaktadır. </w:t>
      </w:r>
      <w:r w:rsidR="003E5D5C">
        <w:rPr>
          <w:rFonts w:ascii="Courier New" w:hAnsi="Courier New" w:cs="Courier New"/>
        </w:rPr>
        <w:t xml:space="preserve"> </w:t>
      </w:r>
    </w:p>
    <w:p w:rsidR="00626BF8" w:rsidRDefault="00626BF8" w:rsidP="00B30845">
      <w:pPr>
        <w:spacing w:line="360" w:lineRule="auto"/>
        <w:rPr>
          <w:rFonts w:ascii="Courier New" w:hAnsi="Courier New" w:cs="Courier New"/>
        </w:rPr>
      </w:pPr>
    </w:p>
    <w:p w:rsidR="00626BF8" w:rsidRDefault="00626BF8" w:rsidP="00626BF8">
      <w:pPr>
        <w:spacing w:line="360" w:lineRule="auto"/>
        <w:ind w:firstLine="708"/>
        <w:rPr>
          <w:rFonts w:ascii="Courier New" w:hAnsi="Courier New" w:cs="Courier New"/>
        </w:rPr>
      </w:pPr>
      <w:r>
        <w:rPr>
          <w:rFonts w:ascii="Courier New" w:hAnsi="Courier New" w:cs="Courier New"/>
        </w:rPr>
        <w:lastRenderedPageBreak/>
        <w:t>Onur Karahanoğulları, ”İdare’nin Hukukla Kavranması: Yasallık ve İdari İşlemler (Yargı Kararlarına Dayalı Bir İnceleme)“ 2’nci bası, Ankara 2012, sayfa 290’da idarenin irade açıklamasının mahkeme kararına gerek olmaksızın uygulayabileceği bir yaptırım ihtiva etmesi halinde ilgilisinin hukuki statüsünde etki yaratabileceğine dair şunları söylemiştir:</w:t>
      </w:r>
    </w:p>
    <w:p w:rsidR="00626BF8" w:rsidRDefault="00626BF8" w:rsidP="00626BF8">
      <w:pPr>
        <w:spacing w:line="360" w:lineRule="auto"/>
        <w:ind w:firstLine="708"/>
        <w:jc w:val="both"/>
        <w:rPr>
          <w:rFonts w:ascii="Courier New" w:hAnsi="Courier New" w:cs="Courier New"/>
        </w:rPr>
      </w:pPr>
    </w:p>
    <w:p w:rsidR="00626BF8" w:rsidRDefault="00626BF8" w:rsidP="00626BF8">
      <w:pPr>
        <w:rPr>
          <w:rFonts w:ascii="Courier New" w:hAnsi="Courier New" w:cs="Courier New"/>
        </w:rPr>
      </w:pPr>
      <w:r>
        <w:rPr>
          <w:rFonts w:ascii="Courier New" w:hAnsi="Courier New" w:cs="Courier New"/>
        </w:rPr>
        <w:t>”Yaptırım tehdidi eklenmiş bir irade açıklaması hukuki statü üzerinde etkide bulunur, zira yaptırım idarenin, doğrudan doğruya, yani mahkeme kararına gerek olmaksızın uygulayabileceği yükümlendirici etkili işlem ve uygulamalardır.“</w:t>
      </w:r>
    </w:p>
    <w:p w:rsidR="000D2319" w:rsidRDefault="000D2319" w:rsidP="00626BF8">
      <w:pPr>
        <w:spacing w:line="360" w:lineRule="auto"/>
        <w:jc w:val="both"/>
        <w:rPr>
          <w:rFonts w:ascii="Courier New" w:hAnsi="Courier New" w:cs="Courier New"/>
        </w:rPr>
      </w:pPr>
    </w:p>
    <w:p w:rsidR="00A16804" w:rsidRPr="002C7557" w:rsidRDefault="00A16804" w:rsidP="00A13B0E">
      <w:pPr>
        <w:spacing w:line="360" w:lineRule="auto"/>
        <w:ind w:firstLine="708"/>
        <w:jc w:val="both"/>
        <w:rPr>
          <w:rFonts w:ascii="Courier New" w:hAnsi="Courier New" w:cs="Courier New"/>
        </w:rPr>
      </w:pPr>
      <w:r w:rsidRPr="002C7557">
        <w:rPr>
          <w:rFonts w:ascii="Courier New" w:hAnsi="Courier New" w:cs="Courier New"/>
        </w:rPr>
        <w:t>45/2011 sayılı Yasa’</w:t>
      </w:r>
      <w:r w:rsidR="008149D4" w:rsidRPr="002C7557">
        <w:rPr>
          <w:rFonts w:ascii="Courier New" w:hAnsi="Courier New" w:cs="Courier New"/>
        </w:rPr>
        <w:t>nın Yasa kapsamındaki</w:t>
      </w:r>
      <w:r w:rsidRPr="002C7557">
        <w:rPr>
          <w:rFonts w:ascii="Courier New" w:hAnsi="Courier New" w:cs="Courier New"/>
        </w:rPr>
        <w:t xml:space="preserve"> kurum ve kuruluşların borçlanma yetkisine ilişkin 7. madde</w:t>
      </w:r>
      <w:r w:rsidR="00164E84" w:rsidRPr="002C7557">
        <w:rPr>
          <w:rFonts w:ascii="Courier New" w:hAnsi="Courier New" w:cs="Courier New"/>
        </w:rPr>
        <w:t>si</w:t>
      </w:r>
      <w:r w:rsidRPr="002C7557">
        <w:rPr>
          <w:rFonts w:ascii="Courier New" w:hAnsi="Courier New" w:cs="Courier New"/>
        </w:rPr>
        <w:t xml:space="preserve"> şöyledir:  </w:t>
      </w:r>
    </w:p>
    <w:p w:rsidR="00A16804" w:rsidRPr="00084E41" w:rsidRDefault="00A16804" w:rsidP="00A13B0E">
      <w:pPr>
        <w:spacing w:line="360" w:lineRule="auto"/>
        <w:ind w:firstLine="708"/>
        <w:jc w:val="both"/>
        <w:rPr>
          <w:rFonts w:ascii="Courier New" w:hAnsi="Courier New" w:cs="Courier New"/>
          <w:i/>
        </w:rPr>
      </w:pPr>
    </w:p>
    <w:tbl>
      <w:tblPr>
        <w:tblStyle w:val="TabloKlavuzu"/>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48"/>
        <w:gridCol w:w="540"/>
        <w:gridCol w:w="720"/>
        <w:gridCol w:w="6300"/>
      </w:tblGrid>
      <w:tr w:rsidR="00A16804" w:rsidRPr="00107101" w:rsidTr="00F22E48">
        <w:tc>
          <w:tcPr>
            <w:tcW w:w="1548" w:type="dxa"/>
          </w:tcPr>
          <w:p w:rsidR="00A16804" w:rsidRPr="00B30845" w:rsidRDefault="00B30845" w:rsidP="00F22E48">
            <w:pPr>
              <w:rPr>
                <w:rFonts w:ascii="Courier New" w:hAnsi="Courier New" w:cs="Courier New"/>
                <w:spacing w:val="-1"/>
                <w:sz w:val="20"/>
                <w:szCs w:val="20"/>
              </w:rPr>
            </w:pPr>
            <w:r>
              <w:rPr>
                <w:rFonts w:ascii="Courier New" w:hAnsi="Courier New" w:cs="Courier New"/>
                <w:spacing w:val="-1"/>
                <w:sz w:val="20"/>
                <w:szCs w:val="20"/>
              </w:rPr>
              <w:t>“</w:t>
            </w:r>
            <w:r w:rsidR="00A16804" w:rsidRPr="00B30845">
              <w:rPr>
                <w:rFonts w:ascii="Courier New" w:hAnsi="Courier New" w:cs="Courier New"/>
                <w:spacing w:val="-1"/>
                <w:sz w:val="20"/>
                <w:szCs w:val="20"/>
              </w:rPr>
              <w:t>Borçlanma  Garanti  ve İkraz Limiti</w:t>
            </w:r>
          </w:p>
        </w:tc>
        <w:tc>
          <w:tcPr>
            <w:tcW w:w="540" w:type="dxa"/>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7.</w:t>
            </w:r>
          </w:p>
        </w:tc>
        <w:tc>
          <w:tcPr>
            <w:tcW w:w="720" w:type="dxa"/>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(1)</w:t>
            </w:r>
          </w:p>
        </w:tc>
        <w:tc>
          <w:tcPr>
            <w:tcW w:w="6300" w:type="dxa"/>
          </w:tcPr>
          <w:p w:rsidR="00A16804" w:rsidRPr="00107101" w:rsidRDefault="00A16804" w:rsidP="00B30845">
            <w:pPr>
              <w:shd w:val="clear" w:color="auto" w:fill="FFFFFF"/>
              <w:rPr>
                <w:rFonts w:ascii="Courier New" w:hAnsi="Courier New" w:cs="Courier New"/>
                <w:color w:val="000000"/>
              </w:rPr>
            </w:pPr>
            <w:r w:rsidRPr="00107101">
              <w:rPr>
                <w:rFonts w:ascii="Courier New" w:hAnsi="Courier New" w:cs="Courier New"/>
                <w:bCs/>
              </w:rPr>
              <w:t xml:space="preserve">Bakanlıkça, bütçeye tabi kamu kuruluşlarının borçlanma ihtiyacının karşılanmasını teminen, </w:t>
            </w:r>
            <w:r w:rsidRPr="00107101">
              <w:rPr>
                <w:rFonts w:ascii="Courier New" w:hAnsi="Courier New" w:cs="Courier New"/>
              </w:rPr>
              <w:t>mali yıl içinde bu Yasanın 3’üncü maddesinde belirtilen ilkeler ve mali sürdürülebilirlik de dikkate alınarak ilgili yılın bütçe yasasında belirtilen başlangıç ödenekleri toplamı ile tahmin edilen gelirler arasındaki fark miktarı kadar net borç kullanımı yapılabilir. Konuya ilişkin borç limiti ilgili yılın bütçe yasasında belirlenir.</w:t>
            </w:r>
          </w:p>
        </w:tc>
      </w:tr>
      <w:tr w:rsidR="00A16804" w:rsidRPr="00107101" w:rsidTr="00F22E48">
        <w:tc>
          <w:tcPr>
            <w:tcW w:w="1548" w:type="dxa"/>
          </w:tcPr>
          <w:p w:rsidR="00A16804" w:rsidRPr="00B30845" w:rsidRDefault="00A16804" w:rsidP="00F22E48">
            <w:pPr>
              <w:rPr>
                <w:rFonts w:ascii="Courier New" w:hAnsi="Courier New" w:cs="Courier New"/>
                <w:spacing w:val="-1"/>
                <w:sz w:val="20"/>
                <w:szCs w:val="20"/>
              </w:rPr>
            </w:pPr>
          </w:p>
        </w:tc>
        <w:tc>
          <w:tcPr>
            <w:tcW w:w="540" w:type="dxa"/>
          </w:tcPr>
          <w:p w:rsidR="00A16804" w:rsidRPr="00107101" w:rsidRDefault="00A16804" w:rsidP="00F22E48">
            <w:pPr>
              <w:shd w:val="clear" w:color="auto" w:fill="FFFFFF"/>
              <w:jc w:val="center"/>
              <w:rPr>
                <w:rFonts w:ascii="Courier New" w:hAnsi="Courier New" w:cs="Courier New"/>
                <w:color w:val="000000"/>
              </w:rPr>
            </w:pPr>
          </w:p>
        </w:tc>
        <w:tc>
          <w:tcPr>
            <w:tcW w:w="720" w:type="dxa"/>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(2)</w:t>
            </w:r>
          </w:p>
        </w:tc>
        <w:tc>
          <w:tcPr>
            <w:tcW w:w="6300" w:type="dxa"/>
          </w:tcPr>
          <w:p w:rsidR="00A16804" w:rsidRPr="00107101" w:rsidRDefault="00A16804" w:rsidP="00B30845">
            <w:pPr>
              <w:shd w:val="clear" w:color="auto" w:fill="FFFFFF"/>
              <w:rPr>
                <w:rFonts w:ascii="Courier New" w:hAnsi="Courier New" w:cs="Courier New"/>
              </w:rPr>
            </w:pPr>
            <w:r w:rsidRPr="00107101">
              <w:rPr>
                <w:rFonts w:ascii="Courier New" w:hAnsi="Courier New" w:cs="Courier New"/>
              </w:rPr>
              <w:t>Devlet borçlarının vade veya faiz koşullarının iyileştirilmesi amacıyla veya Komitece belirlenecek stratejik hedefler doğrultusunda yapılacak borç temditleri bu limitin hesaplanmasında dikkate alınmaz.</w:t>
            </w:r>
          </w:p>
        </w:tc>
      </w:tr>
      <w:tr w:rsidR="00A16804" w:rsidRPr="00107101" w:rsidTr="00F22E48">
        <w:tc>
          <w:tcPr>
            <w:tcW w:w="1548" w:type="dxa"/>
          </w:tcPr>
          <w:p w:rsidR="00A16804" w:rsidRPr="00B30845" w:rsidRDefault="00A16804" w:rsidP="00F22E48">
            <w:pPr>
              <w:rPr>
                <w:rFonts w:ascii="Courier New" w:hAnsi="Courier New" w:cs="Courier New"/>
                <w:spacing w:val="-1"/>
                <w:sz w:val="20"/>
                <w:szCs w:val="20"/>
              </w:rPr>
            </w:pPr>
          </w:p>
        </w:tc>
        <w:tc>
          <w:tcPr>
            <w:tcW w:w="540" w:type="dxa"/>
          </w:tcPr>
          <w:p w:rsidR="00A16804" w:rsidRPr="00107101" w:rsidRDefault="00A16804" w:rsidP="00F22E48">
            <w:pPr>
              <w:shd w:val="clear" w:color="auto" w:fill="FFFFFF"/>
              <w:jc w:val="center"/>
              <w:rPr>
                <w:rFonts w:ascii="Courier New" w:hAnsi="Courier New" w:cs="Courier New"/>
                <w:color w:val="000000"/>
              </w:rPr>
            </w:pPr>
          </w:p>
        </w:tc>
        <w:tc>
          <w:tcPr>
            <w:tcW w:w="720" w:type="dxa"/>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(3)</w:t>
            </w:r>
          </w:p>
        </w:tc>
        <w:tc>
          <w:tcPr>
            <w:tcW w:w="6300" w:type="dxa"/>
          </w:tcPr>
          <w:p w:rsidR="00A16804" w:rsidRPr="00107101" w:rsidRDefault="00A16804" w:rsidP="00B30845">
            <w:pPr>
              <w:shd w:val="clear" w:color="auto" w:fill="FFFFFF"/>
              <w:rPr>
                <w:rFonts w:ascii="Courier New" w:hAnsi="Courier New" w:cs="Courier New"/>
              </w:rPr>
            </w:pPr>
            <w:r w:rsidRPr="00107101">
              <w:rPr>
                <w:rFonts w:ascii="Courier New" w:hAnsi="Courier New" w:cs="Courier New"/>
              </w:rPr>
              <w:t>Mali yıl içerisinde ikrazen ihraç edilecek özel tertip Devlet iç borçlanma senetlerinin limitine ilişkin hususlar ile yıl içinde sağlanacak garantili imkân, ikraz ve verilecek Devlet kefaletinin toplam tutarı, ilgili yılın bütçe yasasında belirlenir.</w:t>
            </w:r>
          </w:p>
        </w:tc>
      </w:tr>
      <w:tr w:rsidR="00A16804" w:rsidRPr="00107101" w:rsidTr="00F22E48">
        <w:tc>
          <w:tcPr>
            <w:tcW w:w="1548" w:type="dxa"/>
          </w:tcPr>
          <w:p w:rsidR="00A16804" w:rsidRPr="00B30845" w:rsidRDefault="00A16804" w:rsidP="00F22E48">
            <w:pPr>
              <w:rPr>
                <w:rFonts w:ascii="Courier New" w:hAnsi="Courier New" w:cs="Courier New"/>
                <w:spacing w:val="-1"/>
                <w:sz w:val="20"/>
                <w:szCs w:val="20"/>
              </w:rPr>
            </w:pPr>
          </w:p>
        </w:tc>
        <w:tc>
          <w:tcPr>
            <w:tcW w:w="540" w:type="dxa"/>
          </w:tcPr>
          <w:p w:rsidR="00A16804" w:rsidRPr="00107101" w:rsidRDefault="00A16804" w:rsidP="00F22E48">
            <w:pPr>
              <w:shd w:val="clear" w:color="auto" w:fill="FFFFFF"/>
              <w:jc w:val="center"/>
              <w:rPr>
                <w:rFonts w:ascii="Courier New" w:hAnsi="Courier New" w:cs="Courier New"/>
                <w:color w:val="000000"/>
              </w:rPr>
            </w:pPr>
          </w:p>
        </w:tc>
        <w:tc>
          <w:tcPr>
            <w:tcW w:w="720" w:type="dxa"/>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(4)</w:t>
            </w:r>
          </w:p>
        </w:tc>
        <w:tc>
          <w:tcPr>
            <w:tcW w:w="6300" w:type="dxa"/>
          </w:tcPr>
          <w:p w:rsidR="00A16804" w:rsidRPr="00107101" w:rsidRDefault="00A16804" w:rsidP="00B30845">
            <w:pPr>
              <w:shd w:val="clear" w:color="auto" w:fill="FFFFFF"/>
              <w:rPr>
                <w:rFonts w:ascii="Courier New" w:hAnsi="Courier New" w:cs="Courier New"/>
              </w:rPr>
            </w:pPr>
            <w:r w:rsidRPr="00107101">
              <w:rPr>
                <w:rFonts w:ascii="Courier New" w:hAnsi="Courier New" w:cs="Courier New"/>
                <w:iCs/>
              </w:rPr>
              <w:t>Bu Yasa kapsamındaki bankalar</w:t>
            </w:r>
            <w:r w:rsidRPr="00107101">
              <w:rPr>
                <w:rFonts w:ascii="Courier New" w:hAnsi="Courier New" w:cs="Courier New"/>
              </w:rPr>
              <w:t xml:space="preserve"> ve</w:t>
            </w:r>
            <w:r w:rsidRPr="00107101">
              <w:rPr>
                <w:rFonts w:ascii="Courier New" w:hAnsi="Courier New" w:cs="Courier New"/>
                <w:color w:val="FF0000"/>
              </w:rPr>
              <w:t xml:space="preserve"> </w:t>
            </w:r>
            <w:r w:rsidRPr="00107101">
              <w:rPr>
                <w:rFonts w:ascii="Courier New" w:hAnsi="Courier New" w:cs="Courier New"/>
              </w:rPr>
              <w:t xml:space="preserve">yerel yönetimler hariç, bu Yasanın 4’üncü maddesinde belirtilen bütçe dışındaki kamu kurumu niteliğindeki kuruluşlar ile </w:t>
            </w:r>
            <w:r w:rsidRPr="00107101">
              <w:rPr>
                <w:rFonts w:ascii="Courier New" w:hAnsi="Courier New" w:cs="Courier New"/>
              </w:rPr>
              <w:lastRenderedPageBreak/>
              <w:t>bunların aynı maddede tanımlanan sınırlar içinde kalan bağlı ortaklıklarının proje kredileri dışında yapacağı borçlanmaların toplam tutarı, bu kapsamdaki kuruluşların bir önceki yılsonuna ait kesinleşmiş gelir tutarını aşamaz.</w:t>
            </w:r>
          </w:p>
        </w:tc>
      </w:tr>
      <w:tr w:rsidR="00A16804" w:rsidRPr="00107101" w:rsidTr="00F22E48">
        <w:tc>
          <w:tcPr>
            <w:tcW w:w="1548" w:type="dxa"/>
          </w:tcPr>
          <w:p w:rsidR="00A16804" w:rsidRPr="00B30845" w:rsidRDefault="00A16804" w:rsidP="00F22E48">
            <w:pPr>
              <w:rPr>
                <w:rFonts w:ascii="Courier New" w:hAnsi="Courier New" w:cs="Courier New"/>
                <w:spacing w:val="-1"/>
                <w:sz w:val="20"/>
                <w:szCs w:val="20"/>
              </w:rPr>
            </w:pPr>
          </w:p>
        </w:tc>
        <w:tc>
          <w:tcPr>
            <w:tcW w:w="540" w:type="dxa"/>
          </w:tcPr>
          <w:p w:rsidR="00A16804" w:rsidRPr="00107101" w:rsidRDefault="00A16804" w:rsidP="00F22E48">
            <w:pPr>
              <w:shd w:val="clear" w:color="auto" w:fill="FFFFFF"/>
              <w:jc w:val="center"/>
              <w:rPr>
                <w:rFonts w:ascii="Courier New" w:hAnsi="Courier New" w:cs="Courier New"/>
                <w:color w:val="000000"/>
              </w:rPr>
            </w:pPr>
          </w:p>
        </w:tc>
        <w:tc>
          <w:tcPr>
            <w:tcW w:w="720" w:type="dxa"/>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(5)</w:t>
            </w:r>
          </w:p>
        </w:tc>
        <w:tc>
          <w:tcPr>
            <w:tcW w:w="6300" w:type="dxa"/>
          </w:tcPr>
          <w:p w:rsidR="00A16804" w:rsidRPr="00107101" w:rsidRDefault="00A16804" w:rsidP="00B30845">
            <w:pPr>
              <w:shd w:val="clear" w:color="auto" w:fill="FFFFFF"/>
              <w:rPr>
                <w:rFonts w:ascii="Courier New" w:hAnsi="Courier New" w:cs="Courier New"/>
              </w:rPr>
            </w:pPr>
            <w:r w:rsidRPr="00107101">
              <w:rPr>
                <w:rFonts w:ascii="Courier New" w:hAnsi="Courier New" w:cs="Courier New"/>
                <w:color w:val="000000"/>
              </w:rPr>
              <w:t>Yerel yönetimler ile bunlara bağlı kurum ve kuruluşların proje kredisi dışında yapacağı borçlanmalar, cari yıl bütçesinden ilgili yerel yönetimlere ayrılmış bulunan yıllık bütçe tahsisatını geçemez.</w:t>
            </w:r>
          </w:p>
        </w:tc>
      </w:tr>
      <w:tr w:rsidR="00A16804" w:rsidRPr="00107101" w:rsidTr="00F22E48">
        <w:tc>
          <w:tcPr>
            <w:tcW w:w="1548" w:type="dxa"/>
          </w:tcPr>
          <w:p w:rsidR="00A16804" w:rsidRPr="00107101" w:rsidRDefault="00A16804" w:rsidP="00F22E48">
            <w:pPr>
              <w:rPr>
                <w:spacing w:val="-1"/>
              </w:rPr>
            </w:pPr>
          </w:p>
        </w:tc>
        <w:tc>
          <w:tcPr>
            <w:tcW w:w="540" w:type="dxa"/>
          </w:tcPr>
          <w:p w:rsidR="00A16804" w:rsidRPr="00107101" w:rsidRDefault="00A16804" w:rsidP="00F22E48">
            <w:pPr>
              <w:shd w:val="clear" w:color="auto" w:fill="FFFFFF"/>
              <w:jc w:val="center"/>
              <w:rPr>
                <w:color w:val="000000"/>
              </w:rPr>
            </w:pPr>
          </w:p>
        </w:tc>
        <w:tc>
          <w:tcPr>
            <w:tcW w:w="720" w:type="dxa"/>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(6)</w:t>
            </w:r>
          </w:p>
        </w:tc>
        <w:tc>
          <w:tcPr>
            <w:tcW w:w="6300" w:type="dxa"/>
          </w:tcPr>
          <w:p w:rsidR="00A16804" w:rsidRPr="00107101" w:rsidRDefault="00A16804" w:rsidP="00B30845">
            <w:pPr>
              <w:shd w:val="clear" w:color="auto" w:fill="FFFFFF"/>
              <w:rPr>
                <w:rFonts w:ascii="Courier New" w:hAnsi="Courier New" w:cs="Courier New"/>
                <w:color w:val="000000"/>
              </w:rPr>
            </w:pPr>
            <w:r w:rsidRPr="00107101">
              <w:rPr>
                <w:rFonts w:ascii="Courier New" w:hAnsi="Courier New" w:cs="Courier New"/>
                <w:color w:val="000000"/>
              </w:rPr>
              <w:t>Yukarıdaki (4)’üncü ve (5)</w:t>
            </w:r>
            <w:r w:rsidRPr="00107101">
              <w:rPr>
                <w:rFonts w:ascii="Courier New" w:hAnsi="Courier New" w:cs="Courier New"/>
              </w:rPr>
              <w:t>’inci fıkralarda belirtilen kuruluşların borçlanma limiti, mevcut borç stokunun faiz birikimli bakiyesi üzerinden hesaplanır. Sonradan bu fıkra kurallarına aykırı hale gelen kredilerin üç yıl içerisinde yasal limitler dahiline indirilmesi zorunludur. Mücbir sebeplerin varlığı halinde bu süre Komitece bir katına kadar arttırılabilir.</w:t>
            </w:r>
          </w:p>
        </w:tc>
      </w:tr>
      <w:tr w:rsidR="00A16804" w:rsidRPr="00107101" w:rsidTr="00F22E48">
        <w:tc>
          <w:tcPr>
            <w:tcW w:w="1548" w:type="dxa"/>
          </w:tcPr>
          <w:p w:rsidR="00A16804" w:rsidRPr="00107101" w:rsidRDefault="00A16804" w:rsidP="00F22E48">
            <w:pPr>
              <w:rPr>
                <w:spacing w:val="-1"/>
              </w:rPr>
            </w:pPr>
          </w:p>
        </w:tc>
        <w:tc>
          <w:tcPr>
            <w:tcW w:w="540" w:type="dxa"/>
          </w:tcPr>
          <w:p w:rsidR="00A16804" w:rsidRPr="00107101" w:rsidRDefault="00A16804" w:rsidP="00F22E48">
            <w:pPr>
              <w:shd w:val="clear" w:color="auto" w:fill="FFFFFF"/>
              <w:jc w:val="center"/>
              <w:rPr>
                <w:color w:val="000000"/>
              </w:rPr>
            </w:pPr>
          </w:p>
        </w:tc>
        <w:tc>
          <w:tcPr>
            <w:tcW w:w="720" w:type="dxa"/>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(7)</w:t>
            </w:r>
          </w:p>
        </w:tc>
        <w:tc>
          <w:tcPr>
            <w:tcW w:w="6300" w:type="dxa"/>
          </w:tcPr>
          <w:p w:rsidR="00A16804" w:rsidRPr="00107101" w:rsidRDefault="00A16804" w:rsidP="00B30845">
            <w:pPr>
              <w:shd w:val="clear" w:color="auto" w:fill="FFFFFF"/>
              <w:rPr>
                <w:rFonts w:ascii="Courier New" w:hAnsi="Courier New" w:cs="Courier New"/>
              </w:rPr>
            </w:pPr>
            <w:r w:rsidRPr="00107101">
              <w:rPr>
                <w:rFonts w:ascii="Courier New" w:hAnsi="Courier New" w:cs="Courier New"/>
              </w:rPr>
              <w:t>Merkez Bankası tarafından, genel likiditenin ayarlanması, piyasaların düzenlenmesi ve diğer para politikası hedefleri doğrultusunda yapılacak borç alma ve borç verme işlemleri, bu Yasa altında düzenlenen usul ve esaslar ile bu maddede belirtilen sınırlamalara tabi değildir.</w:t>
            </w:r>
            <w:r w:rsidR="00B30845">
              <w:rPr>
                <w:rFonts w:ascii="Courier New" w:hAnsi="Courier New" w:cs="Courier New"/>
              </w:rPr>
              <w:t>”</w:t>
            </w:r>
          </w:p>
        </w:tc>
      </w:tr>
    </w:tbl>
    <w:p w:rsidR="00A16804" w:rsidRPr="00107101" w:rsidRDefault="00A16804" w:rsidP="00A13B0E">
      <w:pPr>
        <w:spacing w:line="360" w:lineRule="auto"/>
        <w:ind w:firstLine="708"/>
        <w:jc w:val="both"/>
        <w:rPr>
          <w:rFonts w:ascii="Courier New" w:hAnsi="Courier New" w:cs="Courier New"/>
        </w:rPr>
      </w:pPr>
    </w:p>
    <w:p w:rsidR="00A16804" w:rsidRPr="00107101" w:rsidRDefault="00A16804" w:rsidP="00A13B0E">
      <w:pPr>
        <w:spacing w:line="360" w:lineRule="auto"/>
        <w:ind w:firstLine="708"/>
        <w:jc w:val="both"/>
        <w:rPr>
          <w:rFonts w:ascii="Courier New" w:hAnsi="Courier New" w:cs="Courier New"/>
        </w:rPr>
      </w:pPr>
      <w:r w:rsidRPr="00107101">
        <w:rPr>
          <w:rFonts w:ascii="Courier New" w:hAnsi="Courier New" w:cs="Courier New"/>
        </w:rPr>
        <w:t>Aynı Yasa’nın 7. maddeye aykırılığın suç teşkil ettiğine dair 21. maddesi</w:t>
      </w:r>
      <w:r w:rsidR="00084E41" w:rsidRPr="00107101">
        <w:rPr>
          <w:rFonts w:ascii="Courier New" w:hAnsi="Courier New" w:cs="Courier New"/>
        </w:rPr>
        <w:t xml:space="preserve">nin </w:t>
      </w:r>
      <w:r w:rsidR="008C4234">
        <w:rPr>
          <w:rFonts w:ascii="Courier New" w:hAnsi="Courier New" w:cs="Courier New"/>
        </w:rPr>
        <w:t>(</w:t>
      </w:r>
      <w:r w:rsidR="00084E41" w:rsidRPr="00107101">
        <w:rPr>
          <w:rFonts w:ascii="Courier New" w:hAnsi="Courier New" w:cs="Courier New"/>
        </w:rPr>
        <w:t>1</w:t>
      </w:r>
      <w:r w:rsidR="008C4234">
        <w:rPr>
          <w:rFonts w:ascii="Courier New" w:hAnsi="Courier New" w:cs="Courier New"/>
        </w:rPr>
        <w:t>)</w:t>
      </w:r>
      <w:r w:rsidR="00084E41" w:rsidRPr="00107101">
        <w:rPr>
          <w:rFonts w:ascii="Courier New" w:hAnsi="Courier New" w:cs="Courier New"/>
        </w:rPr>
        <w:t>. fıkrası</w:t>
      </w:r>
      <w:r w:rsidRPr="00107101">
        <w:rPr>
          <w:rFonts w:ascii="Courier New" w:hAnsi="Courier New" w:cs="Courier New"/>
        </w:rPr>
        <w:t xml:space="preserve"> ise şöyledir: </w:t>
      </w:r>
    </w:p>
    <w:p w:rsidR="00A16804" w:rsidRPr="00107101" w:rsidRDefault="00A16804" w:rsidP="00A13B0E">
      <w:pPr>
        <w:spacing w:line="360" w:lineRule="auto"/>
        <w:ind w:firstLine="708"/>
        <w:jc w:val="both"/>
        <w:rPr>
          <w:rFonts w:ascii="Courier New" w:hAnsi="Courier New" w:cs="Courier New"/>
        </w:rPr>
      </w:pPr>
    </w:p>
    <w:tbl>
      <w:tblPr>
        <w:tblStyle w:val="TabloKlavuzu"/>
        <w:tblW w:w="9108" w:type="dxa"/>
        <w:tblLayout w:type="fixed"/>
        <w:tblLook w:val="01E0" w:firstRow="1" w:lastRow="1" w:firstColumn="1" w:lastColumn="1" w:noHBand="0" w:noVBand="0"/>
      </w:tblPr>
      <w:tblGrid>
        <w:gridCol w:w="1548"/>
        <w:gridCol w:w="540"/>
        <w:gridCol w:w="720"/>
        <w:gridCol w:w="6300"/>
      </w:tblGrid>
      <w:tr w:rsidR="00A16804" w:rsidRPr="00107101" w:rsidTr="00084E41">
        <w:trPr>
          <w:trHeight w:val="945"/>
        </w:trPr>
        <w:tc>
          <w:tcPr>
            <w:tcW w:w="1548" w:type="dxa"/>
            <w:tcBorders>
              <w:top w:val="nil"/>
              <w:left w:val="nil"/>
              <w:bottom w:val="nil"/>
              <w:right w:val="nil"/>
            </w:tcBorders>
          </w:tcPr>
          <w:p w:rsidR="00A16804" w:rsidRPr="00B30845" w:rsidRDefault="00B30845" w:rsidP="00F22E48">
            <w:pPr>
              <w:rPr>
                <w:rFonts w:ascii="Courier New" w:hAnsi="Courier New" w:cs="Courier New"/>
                <w:spacing w:val="-1"/>
                <w:sz w:val="20"/>
                <w:szCs w:val="20"/>
              </w:rPr>
            </w:pPr>
            <w:r>
              <w:rPr>
                <w:rFonts w:ascii="Courier New" w:hAnsi="Courier New" w:cs="Courier New"/>
                <w:spacing w:val="-1"/>
                <w:sz w:val="20"/>
                <w:szCs w:val="20"/>
              </w:rPr>
              <w:t>“</w:t>
            </w:r>
            <w:r w:rsidR="00A16804" w:rsidRPr="00B30845">
              <w:rPr>
                <w:rFonts w:ascii="Courier New" w:hAnsi="Courier New" w:cs="Courier New"/>
                <w:spacing w:val="-1"/>
                <w:sz w:val="20"/>
                <w:szCs w:val="20"/>
              </w:rPr>
              <w:t>Suç ve Cezalar</w:t>
            </w:r>
          </w:p>
        </w:tc>
        <w:tc>
          <w:tcPr>
            <w:tcW w:w="540" w:type="dxa"/>
            <w:tcBorders>
              <w:top w:val="nil"/>
              <w:left w:val="nil"/>
              <w:bottom w:val="nil"/>
              <w:right w:val="nil"/>
            </w:tcBorders>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21</w:t>
            </w:r>
          </w:p>
        </w:tc>
        <w:tc>
          <w:tcPr>
            <w:tcW w:w="720" w:type="dxa"/>
            <w:tcBorders>
              <w:top w:val="nil"/>
              <w:left w:val="nil"/>
              <w:bottom w:val="nil"/>
              <w:right w:val="nil"/>
            </w:tcBorders>
          </w:tcPr>
          <w:p w:rsidR="00A16804" w:rsidRPr="00107101" w:rsidRDefault="00A16804" w:rsidP="00F22E48">
            <w:pPr>
              <w:shd w:val="clear" w:color="auto" w:fill="FFFFFF"/>
              <w:jc w:val="center"/>
              <w:rPr>
                <w:rFonts w:ascii="Courier New" w:hAnsi="Courier New" w:cs="Courier New"/>
                <w:color w:val="000000"/>
              </w:rPr>
            </w:pPr>
            <w:r w:rsidRPr="00107101">
              <w:rPr>
                <w:rFonts w:ascii="Courier New" w:hAnsi="Courier New" w:cs="Courier New"/>
                <w:color w:val="000000"/>
              </w:rPr>
              <w:t>(1)</w:t>
            </w:r>
          </w:p>
        </w:tc>
        <w:tc>
          <w:tcPr>
            <w:tcW w:w="6300" w:type="dxa"/>
            <w:tcBorders>
              <w:top w:val="nil"/>
              <w:left w:val="nil"/>
              <w:bottom w:val="nil"/>
              <w:right w:val="nil"/>
            </w:tcBorders>
          </w:tcPr>
          <w:p w:rsidR="00A16804" w:rsidRPr="00107101" w:rsidRDefault="00A16804" w:rsidP="00B30845">
            <w:pPr>
              <w:shd w:val="clear" w:color="auto" w:fill="FFFFFF"/>
              <w:rPr>
                <w:rFonts w:ascii="Courier New" w:hAnsi="Courier New" w:cs="Courier New"/>
                <w:color w:val="000000"/>
              </w:rPr>
            </w:pPr>
            <w:r w:rsidRPr="00107101">
              <w:rPr>
                <w:rFonts w:ascii="Courier New" w:hAnsi="Courier New" w:cs="Courier New"/>
              </w:rPr>
              <w:t>Bu Yasanın 7’inci, 8’inci, 9’uncu, 10’uncu ve 14’üncü maddelerinde düzenlenen borçlanma ile ilgili limit ve usullere uymayan kurum veya kuruluşların yukarıda belirtilen maddelerdeki limit ve usullere uyulmamasından sorumlu olan veya yapılan işlemlerde veya alınan kararlarda açıkça imzası bulunan yöneticiler ile yönetim kurulu üyeleri bir suç işlemiş olurlar ve mahk</w:t>
            </w:r>
            <w:r w:rsidR="00084E41" w:rsidRPr="00107101">
              <w:rPr>
                <w:rFonts w:ascii="Courier New" w:hAnsi="Courier New" w:cs="Courier New"/>
              </w:rPr>
              <w:t>û</w:t>
            </w:r>
            <w:r w:rsidRPr="00107101">
              <w:rPr>
                <w:rFonts w:ascii="Courier New" w:hAnsi="Courier New" w:cs="Courier New"/>
              </w:rPr>
              <w:t>miyetleri halinde beş yıla kadar hapis cezasına veya 20.000.-TL (Yirmi Bin Türk Lirası)’na kadar para cezasına veya her iki cezaya birden çarptırılabilirler.</w:t>
            </w:r>
            <w:r w:rsidR="00B30845">
              <w:rPr>
                <w:rFonts w:ascii="Courier New" w:hAnsi="Courier New" w:cs="Courier New"/>
              </w:rPr>
              <w:t>”</w:t>
            </w:r>
          </w:p>
        </w:tc>
      </w:tr>
    </w:tbl>
    <w:p w:rsidR="00A16804" w:rsidRPr="00107101" w:rsidRDefault="00A16804" w:rsidP="00A13B0E">
      <w:pPr>
        <w:spacing w:line="360" w:lineRule="auto"/>
        <w:ind w:firstLine="708"/>
        <w:jc w:val="both"/>
        <w:rPr>
          <w:rFonts w:ascii="Courier New" w:hAnsi="Courier New" w:cs="Courier New"/>
        </w:rPr>
      </w:pPr>
    </w:p>
    <w:p w:rsidR="00EF2B58" w:rsidRPr="00107101" w:rsidRDefault="00084E41" w:rsidP="00B30845">
      <w:pPr>
        <w:spacing w:line="360" w:lineRule="auto"/>
        <w:ind w:firstLine="708"/>
        <w:rPr>
          <w:rFonts w:ascii="Courier New" w:hAnsi="Courier New" w:cs="Courier New"/>
        </w:rPr>
      </w:pPr>
      <w:r w:rsidRPr="00107101">
        <w:rPr>
          <w:rFonts w:ascii="Courier New" w:hAnsi="Courier New" w:cs="Courier New"/>
        </w:rPr>
        <w:lastRenderedPageBreak/>
        <w:t>45/2011 sayılı Yasa’nın alıntısını yaptığımız 21</w:t>
      </w:r>
      <w:r w:rsidR="00B26042">
        <w:rPr>
          <w:rFonts w:ascii="Courier New" w:hAnsi="Courier New" w:cs="Courier New"/>
        </w:rPr>
        <w:t xml:space="preserve">. maddesinin </w:t>
      </w:r>
      <w:r w:rsidR="008C4234">
        <w:rPr>
          <w:rFonts w:ascii="Courier New" w:hAnsi="Courier New" w:cs="Courier New"/>
        </w:rPr>
        <w:t>(</w:t>
      </w:r>
      <w:r w:rsidRPr="00107101">
        <w:rPr>
          <w:rFonts w:ascii="Courier New" w:hAnsi="Courier New" w:cs="Courier New"/>
        </w:rPr>
        <w:t>1</w:t>
      </w:r>
      <w:r w:rsidR="008C4234">
        <w:rPr>
          <w:rFonts w:ascii="Courier New" w:hAnsi="Courier New" w:cs="Courier New"/>
        </w:rPr>
        <w:t>)</w:t>
      </w:r>
      <w:r w:rsidR="00B26042">
        <w:rPr>
          <w:rFonts w:ascii="Courier New" w:hAnsi="Courier New" w:cs="Courier New"/>
        </w:rPr>
        <w:t>.</w:t>
      </w:r>
      <w:r w:rsidRPr="00107101">
        <w:rPr>
          <w:rFonts w:ascii="Courier New" w:hAnsi="Courier New" w:cs="Courier New"/>
        </w:rPr>
        <w:t xml:space="preserve"> </w:t>
      </w:r>
      <w:r w:rsidR="00B26042">
        <w:rPr>
          <w:rFonts w:ascii="Courier New" w:hAnsi="Courier New" w:cs="Courier New"/>
        </w:rPr>
        <w:t>fıkrasından</w:t>
      </w:r>
      <w:r w:rsidRPr="00107101">
        <w:rPr>
          <w:rFonts w:ascii="Courier New" w:hAnsi="Courier New" w:cs="Courier New"/>
        </w:rPr>
        <w:t xml:space="preserve"> d</w:t>
      </w:r>
      <w:r w:rsidR="00B26042">
        <w:rPr>
          <w:rFonts w:ascii="Courier New" w:hAnsi="Courier New" w:cs="Courier New"/>
        </w:rPr>
        <w:t>a</w:t>
      </w:r>
      <w:r w:rsidRPr="00107101">
        <w:rPr>
          <w:rFonts w:ascii="Courier New" w:hAnsi="Courier New" w:cs="Courier New"/>
        </w:rPr>
        <w:t xml:space="preserve"> görüleceği üzere</w:t>
      </w:r>
      <w:r w:rsidR="008C4234">
        <w:rPr>
          <w:rFonts w:ascii="Courier New" w:hAnsi="Courier New" w:cs="Courier New"/>
        </w:rPr>
        <w:t>,</w:t>
      </w:r>
      <w:bookmarkStart w:id="0" w:name="_GoBack"/>
      <w:bookmarkEnd w:id="0"/>
      <w:r w:rsidRPr="00107101">
        <w:rPr>
          <w:rFonts w:ascii="Courier New" w:hAnsi="Courier New" w:cs="Courier New"/>
        </w:rPr>
        <w:t xml:space="preserve"> Yasa’nın 7. maddesi kurallarına aykırılık suç teşkil etmekte ve suç işleyen aleyhine müeyyide uygulanabilmesi için mahkeme kararına gereksinim duyulmaktadır.</w:t>
      </w:r>
    </w:p>
    <w:p w:rsidR="00084E41" w:rsidRDefault="00084E41" w:rsidP="00B30845">
      <w:pPr>
        <w:spacing w:line="360" w:lineRule="auto"/>
        <w:ind w:firstLine="708"/>
        <w:rPr>
          <w:rFonts w:ascii="Courier New" w:hAnsi="Courier New" w:cs="Courier New"/>
        </w:rPr>
      </w:pPr>
      <w:r>
        <w:rPr>
          <w:rFonts w:ascii="Courier New" w:hAnsi="Courier New" w:cs="Courier New"/>
        </w:rPr>
        <w:t xml:space="preserve">  </w:t>
      </w:r>
    </w:p>
    <w:p w:rsidR="000D2319" w:rsidRDefault="000D2319" w:rsidP="00B30845">
      <w:pPr>
        <w:spacing w:line="360" w:lineRule="auto"/>
        <w:ind w:firstLine="708"/>
        <w:rPr>
          <w:rFonts w:ascii="Courier New" w:hAnsi="Courier New" w:cs="Courier New"/>
        </w:rPr>
      </w:pPr>
      <w:r>
        <w:rPr>
          <w:rFonts w:ascii="Courier New" w:hAnsi="Courier New" w:cs="Courier New"/>
        </w:rPr>
        <w:t>Dava konusu kararda herhangi bir müeyyide tehdidi olmadığı gibi 45/2011 sayılı Yasa’ya aykırılık durumunda uygulanacak m</w:t>
      </w:r>
      <w:r w:rsidR="00626BF8">
        <w:rPr>
          <w:rFonts w:ascii="Courier New" w:hAnsi="Courier New" w:cs="Courier New"/>
        </w:rPr>
        <w:t>üeyyide de idari değil cezai olup bu noktadaki cezai mü</w:t>
      </w:r>
      <w:r w:rsidR="00E07A99">
        <w:rPr>
          <w:rFonts w:ascii="Courier New" w:hAnsi="Courier New" w:cs="Courier New"/>
        </w:rPr>
        <w:t>eyyide de idare tarafından değil, ceza davası açılması halinde</w:t>
      </w:r>
      <w:r w:rsidR="00626BF8">
        <w:rPr>
          <w:rFonts w:ascii="Courier New" w:hAnsi="Courier New" w:cs="Courier New"/>
        </w:rPr>
        <w:t xml:space="preserve"> mahkeme tarafından uygulanabilecektir.</w:t>
      </w:r>
      <w:r>
        <w:rPr>
          <w:rFonts w:ascii="Courier New" w:hAnsi="Courier New" w:cs="Courier New"/>
        </w:rPr>
        <w:t xml:space="preserve"> </w:t>
      </w:r>
    </w:p>
    <w:p w:rsidR="000D2319" w:rsidRDefault="000D2319" w:rsidP="00B30845">
      <w:pPr>
        <w:spacing w:line="360" w:lineRule="auto"/>
        <w:rPr>
          <w:rFonts w:ascii="Courier New" w:hAnsi="Courier New" w:cs="Courier New"/>
        </w:rPr>
      </w:pPr>
    </w:p>
    <w:p w:rsidR="000D2319" w:rsidRDefault="000D2319" w:rsidP="00B30845">
      <w:pPr>
        <w:spacing w:line="360" w:lineRule="auto"/>
        <w:ind w:firstLine="708"/>
        <w:rPr>
          <w:rFonts w:ascii="Courier New" w:hAnsi="Courier New" w:cs="Courier New"/>
        </w:rPr>
      </w:pPr>
      <w:r>
        <w:rPr>
          <w:rFonts w:ascii="Courier New" w:hAnsi="Courier New" w:cs="Courier New"/>
        </w:rPr>
        <w:t>İzah ettiklerimiz ışığında dava konusu karar</w:t>
      </w:r>
      <w:r w:rsidR="00E07A99">
        <w:rPr>
          <w:rFonts w:ascii="Courier New" w:hAnsi="Courier New" w:cs="Courier New"/>
        </w:rPr>
        <w:t>ın</w:t>
      </w:r>
      <w:r>
        <w:rPr>
          <w:rFonts w:ascii="Courier New" w:hAnsi="Courier New" w:cs="Courier New"/>
        </w:rPr>
        <w:t xml:space="preserve"> icrai niteliği olan idari bir karar olmadığı</w:t>
      </w:r>
      <w:r w:rsidR="00E07A99">
        <w:rPr>
          <w:rFonts w:ascii="Courier New" w:hAnsi="Courier New" w:cs="Courier New"/>
        </w:rPr>
        <w:t xml:space="preserve"> için</w:t>
      </w:r>
      <w:r>
        <w:rPr>
          <w:rFonts w:ascii="Courier New" w:hAnsi="Courier New" w:cs="Courier New"/>
        </w:rPr>
        <w:t xml:space="preserve"> iptal davasına konu edilemeyeceği sonucuna ulaşır, Netice itibarıyla;</w:t>
      </w:r>
    </w:p>
    <w:p w:rsidR="000D2319" w:rsidRDefault="000D2319" w:rsidP="00B30845">
      <w:pPr>
        <w:spacing w:line="360" w:lineRule="auto"/>
        <w:ind w:firstLine="708"/>
        <w:rPr>
          <w:rFonts w:ascii="Courier New" w:hAnsi="Courier New" w:cs="Courier New"/>
        </w:rPr>
      </w:pPr>
    </w:p>
    <w:p w:rsidR="00626BF8" w:rsidRDefault="000D2319" w:rsidP="00B30845">
      <w:pPr>
        <w:spacing w:line="360" w:lineRule="auto"/>
        <w:ind w:firstLine="708"/>
        <w:rPr>
          <w:rFonts w:ascii="Courier New" w:hAnsi="Courier New" w:cs="Courier New"/>
        </w:rPr>
      </w:pPr>
      <w:r>
        <w:rPr>
          <w:rFonts w:ascii="Courier New" w:hAnsi="Courier New" w:cs="Courier New"/>
        </w:rPr>
        <w:t>Davacının davasını daha ileri bir inceleme yapma ihtiyacı duymaksızın ret ve iptal eder, dava masraflarının Davacı tarafından ödenmesine emir veririz.</w:t>
      </w:r>
    </w:p>
    <w:p w:rsidR="00626BF8" w:rsidRDefault="00626BF8" w:rsidP="000D2319">
      <w:pPr>
        <w:spacing w:line="360" w:lineRule="auto"/>
        <w:jc w:val="both"/>
        <w:rPr>
          <w:rFonts w:ascii="Courier New" w:hAnsi="Courier New" w:cs="Courier New"/>
        </w:rPr>
      </w:pPr>
    </w:p>
    <w:p w:rsidR="00084E41" w:rsidRDefault="00084E41" w:rsidP="000D2319">
      <w:pPr>
        <w:spacing w:line="360" w:lineRule="auto"/>
        <w:jc w:val="both"/>
        <w:rPr>
          <w:rFonts w:ascii="Courier New" w:hAnsi="Courier New" w:cs="Courier New"/>
        </w:rPr>
      </w:pPr>
    </w:p>
    <w:p w:rsidR="00EF2B58" w:rsidRDefault="00EF2B58" w:rsidP="000D2319">
      <w:pPr>
        <w:spacing w:line="360" w:lineRule="auto"/>
        <w:jc w:val="both"/>
        <w:rPr>
          <w:rFonts w:ascii="Courier New" w:hAnsi="Courier New" w:cs="Courier New"/>
        </w:rPr>
      </w:pPr>
    </w:p>
    <w:p w:rsidR="000D2319" w:rsidRDefault="000D2319" w:rsidP="00A13B0E">
      <w:pPr>
        <w:spacing w:line="360" w:lineRule="auto"/>
        <w:ind w:firstLine="708"/>
        <w:jc w:val="both"/>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Bahar Duatepe</w:t>
      </w:r>
    </w:p>
    <w:p w:rsidR="000D2319" w:rsidRDefault="000D2319" w:rsidP="000D2319">
      <w:pPr>
        <w:spacing w:line="360" w:lineRule="auto"/>
        <w:ind w:firstLine="708"/>
        <w:jc w:val="both"/>
        <w:rPr>
          <w:rFonts w:ascii="Courier New" w:hAnsi="Courier New" w:cs="Courier New"/>
        </w:rPr>
      </w:pPr>
      <w:r>
        <w:rPr>
          <w:rFonts w:ascii="Courier New" w:hAnsi="Courier New" w:cs="Courier New"/>
        </w:rPr>
        <w:t xml:space="preserve">  Yargıç</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Yargıç</w:t>
      </w:r>
      <w:r>
        <w:rPr>
          <w:rFonts w:ascii="Courier New" w:hAnsi="Courier New" w:cs="Courier New"/>
        </w:rPr>
        <w:tab/>
      </w:r>
      <w:r>
        <w:rPr>
          <w:rFonts w:ascii="Courier New" w:hAnsi="Courier New" w:cs="Courier New"/>
        </w:rPr>
        <w:tab/>
      </w:r>
      <w:r>
        <w:rPr>
          <w:rFonts w:ascii="Courier New" w:hAnsi="Courier New" w:cs="Courier New"/>
        </w:rPr>
        <w:tab/>
        <w:t xml:space="preserve">    Yargıç</w:t>
      </w:r>
    </w:p>
    <w:p w:rsidR="00626BF8" w:rsidRDefault="00626BF8" w:rsidP="000D2319">
      <w:pPr>
        <w:spacing w:line="360" w:lineRule="auto"/>
        <w:jc w:val="both"/>
        <w:rPr>
          <w:rFonts w:ascii="Courier New" w:hAnsi="Courier New" w:cs="Courier New"/>
        </w:rPr>
      </w:pPr>
    </w:p>
    <w:p w:rsidR="00107101" w:rsidRDefault="00107101" w:rsidP="000D2319">
      <w:pPr>
        <w:spacing w:line="360" w:lineRule="auto"/>
        <w:jc w:val="both"/>
        <w:rPr>
          <w:rFonts w:ascii="Courier New" w:hAnsi="Courier New" w:cs="Courier New"/>
        </w:rPr>
      </w:pPr>
    </w:p>
    <w:p w:rsidR="00107101" w:rsidRDefault="00107101" w:rsidP="000D2319">
      <w:pPr>
        <w:spacing w:line="360" w:lineRule="auto"/>
        <w:jc w:val="both"/>
        <w:rPr>
          <w:rFonts w:ascii="Courier New" w:hAnsi="Courier New" w:cs="Courier New"/>
        </w:rPr>
      </w:pPr>
    </w:p>
    <w:p w:rsidR="000D2319" w:rsidRDefault="00107101" w:rsidP="00B9176C">
      <w:pPr>
        <w:spacing w:line="360" w:lineRule="auto"/>
        <w:jc w:val="both"/>
        <w:rPr>
          <w:rFonts w:ascii="Courier New" w:hAnsi="Courier New" w:cs="Courier New"/>
        </w:rPr>
      </w:pPr>
      <w:r>
        <w:rPr>
          <w:rFonts w:ascii="Courier New" w:hAnsi="Courier New" w:cs="Courier New"/>
        </w:rPr>
        <w:t>1 Aralık</w:t>
      </w:r>
      <w:r w:rsidR="002771C0">
        <w:rPr>
          <w:rFonts w:ascii="Courier New" w:hAnsi="Courier New" w:cs="Courier New"/>
        </w:rPr>
        <w:t>,</w:t>
      </w:r>
      <w:r w:rsidR="000D2319">
        <w:rPr>
          <w:rFonts w:ascii="Courier New" w:hAnsi="Courier New" w:cs="Courier New"/>
        </w:rPr>
        <w:t xml:space="preserve"> 2022</w:t>
      </w:r>
    </w:p>
    <w:sectPr w:rsidR="000D2319" w:rsidSect="00B3084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45" w:rsidRDefault="006A5345" w:rsidP="00303567">
      <w:r>
        <w:separator/>
      </w:r>
    </w:p>
  </w:endnote>
  <w:endnote w:type="continuationSeparator" w:id="0">
    <w:p w:rsidR="006A5345" w:rsidRDefault="006A5345" w:rsidP="003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45" w:rsidRDefault="006A5345" w:rsidP="00303567">
      <w:r>
        <w:separator/>
      </w:r>
    </w:p>
  </w:footnote>
  <w:footnote w:type="continuationSeparator" w:id="0">
    <w:p w:rsidR="006A5345" w:rsidRDefault="006A5345" w:rsidP="0030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41633"/>
      <w:docPartObj>
        <w:docPartGallery w:val="Page Numbers (Top of Page)"/>
        <w:docPartUnique/>
      </w:docPartObj>
    </w:sdtPr>
    <w:sdtEndPr/>
    <w:sdtContent>
      <w:p w:rsidR="00303567" w:rsidRDefault="00303567">
        <w:pPr>
          <w:pStyle w:val="stBilgi"/>
          <w:jc w:val="center"/>
        </w:pPr>
        <w:r>
          <w:fldChar w:fldCharType="begin"/>
        </w:r>
        <w:r>
          <w:instrText>PAGE   \* MERGEFORMAT</w:instrText>
        </w:r>
        <w:r>
          <w:fldChar w:fldCharType="separate"/>
        </w:r>
        <w:r w:rsidR="008C4234">
          <w:rPr>
            <w:noProof/>
          </w:rPr>
          <w:t>9</w:t>
        </w:r>
        <w:r>
          <w:fldChar w:fldCharType="end"/>
        </w:r>
      </w:p>
    </w:sdtContent>
  </w:sdt>
  <w:p w:rsidR="00303567" w:rsidRDefault="003035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EAD"/>
    <w:multiLevelType w:val="hybridMultilevel"/>
    <w:tmpl w:val="69881070"/>
    <w:lvl w:ilvl="0" w:tplc="1CFA1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A431C"/>
    <w:multiLevelType w:val="hybridMultilevel"/>
    <w:tmpl w:val="6374CC40"/>
    <w:lvl w:ilvl="0" w:tplc="7A3254B0">
      <w:start w:val="1"/>
      <w:numFmt w:val="decimal"/>
      <w:lvlText w:val="%1-"/>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AF"/>
    <w:rsid w:val="000026E0"/>
    <w:rsid w:val="00084E41"/>
    <w:rsid w:val="000B3655"/>
    <w:rsid w:val="000D2319"/>
    <w:rsid w:val="00107101"/>
    <w:rsid w:val="00164E84"/>
    <w:rsid w:val="002771C0"/>
    <w:rsid w:val="0028569E"/>
    <w:rsid w:val="002A71B9"/>
    <w:rsid w:val="002C7557"/>
    <w:rsid w:val="00303567"/>
    <w:rsid w:val="0037476C"/>
    <w:rsid w:val="003977E3"/>
    <w:rsid w:val="003D355E"/>
    <w:rsid w:val="003E5D5C"/>
    <w:rsid w:val="00404260"/>
    <w:rsid w:val="0040682D"/>
    <w:rsid w:val="004259AF"/>
    <w:rsid w:val="00467B23"/>
    <w:rsid w:val="005474EF"/>
    <w:rsid w:val="005659AC"/>
    <w:rsid w:val="00573433"/>
    <w:rsid w:val="006215B6"/>
    <w:rsid w:val="00626BF8"/>
    <w:rsid w:val="00676E6A"/>
    <w:rsid w:val="006A5345"/>
    <w:rsid w:val="006E097E"/>
    <w:rsid w:val="006F1C89"/>
    <w:rsid w:val="007140C3"/>
    <w:rsid w:val="007C3649"/>
    <w:rsid w:val="008149D4"/>
    <w:rsid w:val="00823779"/>
    <w:rsid w:val="008A4821"/>
    <w:rsid w:val="008C4234"/>
    <w:rsid w:val="0092299A"/>
    <w:rsid w:val="00971A60"/>
    <w:rsid w:val="00A06927"/>
    <w:rsid w:val="00A13B0E"/>
    <w:rsid w:val="00A16804"/>
    <w:rsid w:val="00B26042"/>
    <w:rsid w:val="00B30845"/>
    <w:rsid w:val="00B9176C"/>
    <w:rsid w:val="00BC004D"/>
    <w:rsid w:val="00BC5F46"/>
    <w:rsid w:val="00C35AA4"/>
    <w:rsid w:val="00D32E58"/>
    <w:rsid w:val="00D93632"/>
    <w:rsid w:val="00DD7CEA"/>
    <w:rsid w:val="00E07A99"/>
    <w:rsid w:val="00E369BF"/>
    <w:rsid w:val="00E74917"/>
    <w:rsid w:val="00E872EE"/>
    <w:rsid w:val="00EF29E4"/>
    <w:rsid w:val="00EF2B58"/>
    <w:rsid w:val="00F962D5"/>
    <w:rsid w:val="00FA146B"/>
    <w:rsid w:val="00FD7671"/>
    <w:rsid w:val="00FF5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ACE9"/>
  <w15:docId w15:val="{9DCB9BC8-3B2F-4AAD-BE7F-C5FBA171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59AF"/>
    <w:pPr>
      <w:tabs>
        <w:tab w:val="center" w:pos="4536"/>
        <w:tab w:val="right" w:pos="9072"/>
      </w:tabs>
    </w:pPr>
  </w:style>
  <w:style w:type="character" w:customStyle="1" w:styleId="stBilgiChar">
    <w:name w:val="Üst Bilgi Char"/>
    <w:basedOn w:val="VarsaylanParagrafYazTipi"/>
    <w:link w:val="stBilgi"/>
    <w:uiPriority w:val="99"/>
    <w:rsid w:val="004259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03567"/>
    <w:pPr>
      <w:tabs>
        <w:tab w:val="center" w:pos="4536"/>
        <w:tab w:val="right" w:pos="9072"/>
      </w:tabs>
    </w:pPr>
  </w:style>
  <w:style w:type="character" w:customStyle="1" w:styleId="AltBilgiChar">
    <w:name w:val="Alt Bilgi Char"/>
    <w:basedOn w:val="VarsaylanParagrafYazTipi"/>
    <w:link w:val="AltBilgi"/>
    <w:uiPriority w:val="99"/>
    <w:rsid w:val="0030356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D7671"/>
    <w:pPr>
      <w:ind w:left="720"/>
      <w:contextualSpacing/>
    </w:pPr>
  </w:style>
  <w:style w:type="table" w:styleId="TabloKlavuzu">
    <w:name w:val="Table Grid"/>
    <w:basedOn w:val="NormalTablo"/>
    <w:rsid w:val="009229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73433"/>
    <w:rPr>
      <w:rFonts w:ascii="Tahoma" w:hAnsi="Tahoma" w:cs="Tahoma"/>
      <w:sz w:val="16"/>
      <w:szCs w:val="16"/>
    </w:rPr>
  </w:style>
  <w:style w:type="character" w:customStyle="1" w:styleId="BalonMetniChar">
    <w:name w:val="Balon Metni Char"/>
    <w:basedOn w:val="VarsaylanParagrafYazTipi"/>
    <w:link w:val="BalonMetni"/>
    <w:uiPriority w:val="99"/>
    <w:semiHidden/>
    <w:rsid w:val="0057343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6D6E-5C0F-4995-9947-8DE97523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9</Pages>
  <Words>2257</Words>
  <Characters>12871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23</cp:revision>
  <cp:lastPrinted>2022-11-30T06:34:00Z</cp:lastPrinted>
  <dcterms:created xsi:type="dcterms:W3CDTF">2022-10-28T08:29:00Z</dcterms:created>
  <dcterms:modified xsi:type="dcterms:W3CDTF">2022-12-06T11:48:00Z</dcterms:modified>
</cp:coreProperties>
</file>