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F69" w:rsidRDefault="0032770E" w:rsidP="000E7F69">
      <w:r>
        <w:t>D.8/2023</w:t>
      </w:r>
      <w:r>
        <w:tab/>
      </w:r>
      <w:r>
        <w:tab/>
      </w:r>
      <w:r>
        <w:tab/>
      </w:r>
      <w:r>
        <w:tab/>
      </w:r>
      <w:r>
        <w:tab/>
      </w:r>
      <w:r>
        <w:tab/>
        <w:t xml:space="preserve">  </w:t>
      </w:r>
      <w:r w:rsidR="000E7F69">
        <w:t>Yargıtay/Hukuk:73/2014</w:t>
      </w:r>
    </w:p>
    <w:p w:rsidR="000E7F69" w:rsidRDefault="000E7F69" w:rsidP="000E7F69">
      <w:r>
        <w:tab/>
      </w:r>
      <w:r>
        <w:tab/>
      </w:r>
      <w:r>
        <w:tab/>
      </w:r>
      <w:r>
        <w:tab/>
      </w:r>
      <w:r>
        <w:tab/>
      </w:r>
      <w:r>
        <w:tab/>
        <w:t xml:space="preserve">      (Girne Dava No: 1835/2009)</w:t>
      </w:r>
    </w:p>
    <w:p w:rsidR="001950F2" w:rsidRDefault="001950F2" w:rsidP="001950F2">
      <w:r>
        <w:t>Yüksek Mahkeme Huzurunda.</w:t>
      </w:r>
    </w:p>
    <w:p w:rsidR="00267385" w:rsidRDefault="00267385" w:rsidP="001950F2"/>
    <w:p w:rsidR="000D1EE1" w:rsidRDefault="000D1EE1" w:rsidP="001950F2">
      <w:r>
        <w:t>Mahkeme Heyeti: Narin Ferdi Şefik (Başkan</w:t>
      </w:r>
      <w:r w:rsidR="00267385">
        <w:t xml:space="preserve">), Bertan Özerdağ, </w:t>
      </w:r>
      <w:r w:rsidR="0032770E">
        <w:tab/>
      </w:r>
      <w:r w:rsidR="0032770E">
        <w:tab/>
      </w:r>
      <w:r w:rsidR="0032770E">
        <w:tab/>
        <w:t xml:space="preserve"> </w:t>
      </w:r>
      <w:r w:rsidR="00267385">
        <w:t>Peri Hakkı.</w:t>
      </w:r>
    </w:p>
    <w:p w:rsidR="000E7F69" w:rsidRDefault="000E7F69" w:rsidP="000E7F69"/>
    <w:p w:rsidR="000E7F69" w:rsidRDefault="000E7F69" w:rsidP="000E7F69">
      <w:r>
        <w:t xml:space="preserve">İstinaf Eden: 1.Önder Güney, Müteveffa Haluk Sarper </w:t>
      </w:r>
      <w:r>
        <w:tab/>
      </w:r>
      <w:r>
        <w:tab/>
      </w:r>
      <w:r>
        <w:tab/>
      </w:r>
      <w:r>
        <w:tab/>
      </w:r>
      <w:r>
        <w:tab/>
        <w:t xml:space="preserve"> Özmusaoğulları n/d Haluk Sarper Musa Terekesi, </w:t>
      </w:r>
      <w:r>
        <w:tab/>
      </w:r>
      <w:r>
        <w:tab/>
      </w:r>
      <w:r>
        <w:tab/>
        <w:t xml:space="preserve"> Tereke İdare Memuru sıfatı ile Girne </w:t>
      </w:r>
    </w:p>
    <w:p w:rsidR="000E7F69" w:rsidRDefault="00CC6970" w:rsidP="000E7F69">
      <w:r>
        <w:tab/>
      </w:r>
      <w:r>
        <w:tab/>
        <w:t xml:space="preserve">    </w:t>
      </w:r>
      <w:r w:rsidR="000E7F69">
        <w:t xml:space="preserve">2.Niyazi Atahasan, </w:t>
      </w:r>
      <w:r w:rsidR="0032770E">
        <w:t xml:space="preserve">müteveffa Haluk Sarper </w:t>
      </w:r>
      <w:r w:rsidR="0032770E">
        <w:tab/>
      </w:r>
      <w:r w:rsidR="0032770E">
        <w:tab/>
      </w:r>
      <w:r w:rsidR="0032770E">
        <w:tab/>
      </w:r>
      <w:r w:rsidR="0032770E">
        <w:tab/>
        <w:t xml:space="preserve"> Özmusaoğulları n/d Haluk Sarper Musa Terekesi </w:t>
      </w:r>
      <w:r w:rsidR="0032770E">
        <w:tab/>
      </w:r>
      <w:r w:rsidR="0032770E">
        <w:tab/>
      </w:r>
      <w:r w:rsidR="0032770E">
        <w:tab/>
        <w:t xml:space="preserve"> Tereke İdare Memuru sıfatı ile, Hürriyet Sokak </w:t>
      </w:r>
      <w:r w:rsidR="0032770E">
        <w:tab/>
      </w:r>
      <w:r w:rsidR="0032770E">
        <w:tab/>
      </w:r>
      <w:r w:rsidR="0032770E">
        <w:tab/>
        <w:t xml:space="preserve"> Serpil B</w:t>
      </w:r>
      <w:r w:rsidR="000E7F69">
        <w:t>abayiğit Apt. B Blok, Daire 2 Girne.</w:t>
      </w:r>
    </w:p>
    <w:p w:rsidR="000E7F69" w:rsidRDefault="000E7F69" w:rsidP="000E7F69">
      <w:r>
        <w:tab/>
      </w:r>
      <w:r>
        <w:tab/>
      </w:r>
      <w:r>
        <w:tab/>
      </w:r>
      <w:r>
        <w:tab/>
      </w:r>
      <w:r>
        <w:tab/>
        <w:t xml:space="preserve">                             (Davalı)</w:t>
      </w:r>
    </w:p>
    <w:p w:rsidR="000E7F69" w:rsidRDefault="000E7F69" w:rsidP="000E7F69">
      <w:r>
        <w:tab/>
      </w:r>
      <w:r>
        <w:tab/>
      </w:r>
      <w:r>
        <w:tab/>
      </w:r>
      <w:r>
        <w:tab/>
      </w:r>
      <w:r>
        <w:tab/>
        <w:t>-ile-</w:t>
      </w:r>
    </w:p>
    <w:p w:rsidR="000F609C" w:rsidRDefault="000E7F69" w:rsidP="000F609C">
      <w:r>
        <w:t>Aleyhine istina</w:t>
      </w:r>
      <w:r w:rsidR="000F609C">
        <w:t xml:space="preserve">f edilen: </w:t>
      </w:r>
      <w:r w:rsidR="000F609C">
        <w:t xml:space="preserve">Hüseyin Cahit n/d Hüseyin Cahit Celal </w:t>
      </w:r>
    </w:p>
    <w:p w:rsidR="000F609C" w:rsidRDefault="000F609C" w:rsidP="000F609C">
      <w:r>
        <w:t xml:space="preserve">                         n/d Hüseyin Lido Terekesi İdare </w:t>
      </w:r>
    </w:p>
    <w:p w:rsidR="000F609C" w:rsidRDefault="000F609C" w:rsidP="000F609C">
      <w:r>
        <w:t xml:space="preserve"> </w:t>
      </w:r>
      <w:r>
        <w:tab/>
      </w:r>
      <w:r>
        <w:tab/>
      </w:r>
      <w:r>
        <w:tab/>
      </w:r>
      <w:r>
        <w:tab/>
      </w:r>
      <w:r>
        <w:tab/>
        <w:t xml:space="preserve">Memuru Hasan Esendağlı, Girne Caddesi </w:t>
      </w:r>
    </w:p>
    <w:p w:rsidR="000E7F69" w:rsidRDefault="000F609C" w:rsidP="000F609C">
      <w:r>
        <w:t xml:space="preserve">                         No.148, Lefkoşa.</w:t>
      </w:r>
      <w:r>
        <w:tab/>
      </w:r>
      <w:r>
        <w:tab/>
      </w:r>
      <w:bookmarkStart w:id="0" w:name="_GoBack"/>
      <w:bookmarkEnd w:id="0"/>
    </w:p>
    <w:p w:rsidR="000E7F69" w:rsidRDefault="000E7F69" w:rsidP="000E7F69">
      <w:r>
        <w:tab/>
      </w:r>
      <w:r>
        <w:tab/>
      </w:r>
      <w:r>
        <w:tab/>
      </w:r>
      <w:r>
        <w:tab/>
      </w:r>
      <w:r>
        <w:tab/>
      </w:r>
      <w:r>
        <w:tab/>
      </w:r>
      <w:r>
        <w:tab/>
      </w:r>
      <w:r>
        <w:tab/>
      </w:r>
      <w:r w:rsidR="00A54171">
        <w:tab/>
      </w:r>
      <w:r w:rsidR="00A54171">
        <w:tab/>
        <w:t xml:space="preserve">    </w:t>
      </w:r>
      <w:r>
        <w:t>(Davacı)</w:t>
      </w:r>
    </w:p>
    <w:p w:rsidR="000E7F69" w:rsidRDefault="000E7F69" w:rsidP="000E7F69">
      <w:r>
        <w:tab/>
      </w:r>
      <w:r>
        <w:tab/>
      </w:r>
      <w:r>
        <w:tab/>
      </w:r>
      <w:r>
        <w:tab/>
      </w:r>
      <w:r>
        <w:tab/>
      </w:r>
      <w:r>
        <w:tab/>
        <w:t xml:space="preserve">      </w:t>
      </w:r>
      <w:r>
        <w:tab/>
        <w:t>A r a s ı n d a.</w:t>
      </w:r>
    </w:p>
    <w:p w:rsidR="000E7F69" w:rsidRDefault="000E7F69" w:rsidP="000E7F69"/>
    <w:p w:rsidR="0032770E" w:rsidRDefault="0032770E" w:rsidP="000E7F69"/>
    <w:p w:rsidR="000E7F69" w:rsidRDefault="000E7F69" w:rsidP="0032770E">
      <w:pPr>
        <w:spacing w:line="240" w:lineRule="auto"/>
      </w:pPr>
      <w:r>
        <w:t>İstinaf Eden tarafından Avukat Ergin Ulunay</w:t>
      </w:r>
    </w:p>
    <w:p w:rsidR="0032770E" w:rsidRDefault="0032770E" w:rsidP="0032770E">
      <w:pPr>
        <w:spacing w:line="240" w:lineRule="auto"/>
      </w:pPr>
    </w:p>
    <w:p w:rsidR="000E7F69" w:rsidRDefault="000E7F69" w:rsidP="0032770E">
      <w:r>
        <w:t>Aleyhine İstinaf</w:t>
      </w:r>
      <w:r w:rsidR="00C43DD3">
        <w:t xml:space="preserve"> Edilen tarafından Avukat Yusuf Tekinay</w:t>
      </w:r>
    </w:p>
    <w:p w:rsidR="000E7F69" w:rsidRDefault="000E7F69" w:rsidP="00267385"/>
    <w:p w:rsidR="0032770E" w:rsidRDefault="0032770E" w:rsidP="00267385">
      <w:r>
        <w:tab/>
        <w:t>Girne Kaza Mahkemesi Kıdemli Yargıcı Talat Usar’ın 2148/2006 sayılı dava altında konsolide edilerek dinlenen 2148/2006 ve 1835/2009 sayılı davalarda 28.3.2014 tarihinde verdiği kararda yapılan istinaftır.</w:t>
      </w:r>
    </w:p>
    <w:p w:rsidR="0032770E" w:rsidRDefault="0032770E" w:rsidP="00267385"/>
    <w:p w:rsidR="0032770E" w:rsidRDefault="0032770E" w:rsidP="00267385"/>
    <w:p w:rsidR="0032770E" w:rsidRDefault="0032770E" w:rsidP="00267385"/>
    <w:p w:rsidR="0032770E" w:rsidRDefault="0032770E" w:rsidP="00267385"/>
    <w:p w:rsidR="0032770E" w:rsidRDefault="0032770E" w:rsidP="00267385"/>
    <w:p w:rsidR="000E7F69" w:rsidRDefault="000E7F69" w:rsidP="000E7F69">
      <w:pPr>
        <w:jc w:val="center"/>
        <w:rPr>
          <w:u w:val="single"/>
        </w:rPr>
      </w:pPr>
      <w:r w:rsidRPr="001950F2">
        <w:rPr>
          <w:u w:val="single"/>
        </w:rPr>
        <w:t>K A R A R</w:t>
      </w:r>
    </w:p>
    <w:p w:rsidR="0032770E" w:rsidRPr="001950F2" w:rsidRDefault="0032770E" w:rsidP="000E7F69">
      <w:pPr>
        <w:jc w:val="center"/>
        <w:rPr>
          <w:u w:val="single"/>
        </w:rPr>
      </w:pPr>
    </w:p>
    <w:p w:rsidR="00C43DD3" w:rsidRDefault="0032770E" w:rsidP="0032770E">
      <w:r>
        <w:t>Narin Ferdi Şefik (Başkan):Bu davada iki ayrı karar mevcuttur.</w:t>
      </w:r>
    </w:p>
    <w:p w:rsidR="0032770E" w:rsidRDefault="0032770E" w:rsidP="0032770E"/>
    <w:p w:rsidR="00C43DD3" w:rsidRDefault="00C43DD3" w:rsidP="00C43DD3">
      <w:r>
        <w:tab/>
        <w:t>Huzurumuzdaki İstinaf Girne Kaza Mahkemesinin 2148/2006 sayılı dava altında konsolide edilerek dinlenen 1835/2009 ve 2148/2006 sayılı davalarda 28.3.2014 tarihinde verilen karardan yapılmıştır.</w:t>
      </w:r>
    </w:p>
    <w:p w:rsidR="00C43DD3" w:rsidRDefault="00C43DD3" w:rsidP="00C43DD3">
      <w:r>
        <w:tab/>
      </w:r>
    </w:p>
    <w:p w:rsidR="00C43DD3" w:rsidRDefault="00C43DD3" w:rsidP="00C43DD3">
      <w:r>
        <w:tab/>
        <w:t>Alt Mahkeme 28.3.2014</w:t>
      </w:r>
      <w:r w:rsidR="001B751A">
        <w:t xml:space="preserve"> tarihinde 2148/2006 sayılı davayı ret ve iptal etmiş, 1835/2009 sayılı davada ise</w:t>
      </w:r>
      <w:r w:rsidR="0034587D">
        <w:t>;</w:t>
      </w:r>
      <w:r w:rsidR="001B751A">
        <w:t xml:space="preserve"> </w:t>
      </w:r>
    </w:p>
    <w:p w:rsidR="001B751A" w:rsidRDefault="001B751A" w:rsidP="001B751A">
      <w:pPr>
        <w:pStyle w:val="ListeParagraf"/>
        <w:numPr>
          <w:ilvl w:val="0"/>
          <w:numId w:val="1"/>
        </w:numPr>
      </w:pPr>
      <w:r>
        <w:t>Emare 2 hisse devir senedini</w:t>
      </w:r>
      <w:r w:rsidR="00B86C37">
        <w:t>n</w:t>
      </w:r>
      <w:r>
        <w:t xml:space="preserve"> a</w:t>
      </w:r>
      <w:r w:rsidR="00B86C37">
        <w:t>ynen ifasına yani halen Davalının terekesi</w:t>
      </w:r>
      <w:r>
        <w:t xml:space="preserve"> adına kayıtlı bulunan 55,546,377 adet </w:t>
      </w:r>
      <w:r>
        <w:br/>
        <w:t xml:space="preserve">Asbank Ltd. </w:t>
      </w:r>
      <w:r w:rsidR="0032770E">
        <w:t xml:space="preserve">Şti. </w:t>
      </w:r>
      <w:r>
        <w:t>hissesinin ve/veya Davalı</w:t>
      </w:r>
      <w:r w:rsidR="00B86C37">
        <w:t>nın terekesi</w:t>
      </w:r>
      <w:r>
        <w:t xml:space="preserve"> adına kayıtlı tüm şirket hisselerinin Davacı adına devredilmesine ve hisselerin Davacı adına kaydedilmesine;</w:t>
      </w:r>
    </w:p>
    <w:p w:rsidR="00726711" w:rsidRDefault="001B751A" w:rsidP="001B751A">
      <w:pPr>
        <w:pStyle w:val="ListeParagraf"/>
        <w:numPr>
          <w:ilvl w:val="0"/>
          <w:numId w:val="1"/>
        </w:numPr>
      </w:pPr>
      <w:r>
        <w:t xml:space="preserve">Davalıların Davacıya </w:t>
      </w:r>
    </w:p>
    <w:p w:rsidR="00726711" w:rsidRDefault="001B751A" w:rsidP="00726711">
      <w:pPr>
        <w:pStyle w:val="ListeParagraf"/>
        <w:numPr>
          <w:ilvl w:val="0"/>
          <w:numId w:val="4"/>
        </w:numPr>
        <w:ind w:left="1418" w:hanging="698"/>
      </w:pPr>
      <w:r>
        <w:t xml:space="preserve">41,145.47 TL ve bu meblağ üzerinden 8.1.2004 tarihinden tamamen tediye tarihine kadar yıllık yasal faiz </w:t>
      </w:r>
    </w:p>
    <w:p w:rsidR="00726711" w:rsidRDefault="00726711" w:rsidP="00726711">
      <w:pPr>
        <w:pStyle w:val="ListeParagraf"/>
        <w:ind w:left="1418" w:hanging="698"/>
      </w:pPr>
      <w:r>
        <w:t>(ii)</w:t>
      </w:r>
      <w:r w:rsidR="001B751A">
        <w:t xml:space="preserve"> </w:t>
      </w:r>
      <w:r w:rsidR="00666962">
        <w:t>351,799.28 TL v</w:t>
      </w:r>
      <w:r w:rsidR="0034587D">
        <w:t xml:space="preserve">e bu meblağ üzerinden hüküm tarihinden tediye tarihine kadar yıllık yasa faiz </w:t>
      </w:r>
    </w:p>
    <w:p w:rsidR="00726711" w:rsidRDefault="00726711" w:rsidP="00726711">
      <w:pPr>
        <w:ind w:left="1418" w:hanging="698"/>
      </w:pPr>
      <w:r>
        <w:t>(iii)</w:t>
      </w:r>
      <w:r w:rsidR="0034587D">
        <w:t>363,064 TL ve bu meblağ üzerinde</w:t>
      </w:r>
      <w:r w:rsidR="0032770E">
        <w:t>n</w:t>
      </w:r>
      <w:r w:rsidR="0034587D">
        <w:t xml:space="preserve"> hüküm tarihinde</w:t>
      </w:r>
      <w:r w:rsidR="0032770E">
        <w:t xml:space="preserve">n tamamen </w:t>
      </w:r>
      <w:r w:rsidR="0034587D">
        <w:t xml:space="preserve">tediye tarihine kadar yıllık yasal faiz </w:t>
      </w:r>
    </w:p>
    <w:p w:rsidR="00C860D3" w:rsidRDefault="00BE739E" w:rsidP="00726711">
      <w:pPr>
        <w:ind w:left="1418" w:hanging="698"/>
      </w:pPr>
      <w:r>
        <w:t>(iv) 20,000</w:t>
      </w:r>
      <w:r w:rsidR="0034587D">
        <w:t xml:space="preserve"> TL dava masrafı</w:t>
      </w:r>
      <w:r w:rsidR="000B17D9">
        <w:t xml:space="preserve"> </w:t>
      </w:r>
    </w:p>
    <w:p w:rsidR="001B751A" w:rsidRDefault="000B17D9" w:rsidP="00726711">
      <w:pPr>
        <w:ind w:left="1418" w:hanging="698"/>
      </w:pPr>
      <w:r>
        <w:t>ö</w:t>
      </w:r>
      <w:r w:rsidR="0034587D">
        <w:t>demeleri</w:t>
      </w:r>
      <w:r>
        <w:t xml:space="preserve">ne ve </w:t>
      </w:r>
    </w:p>
    <w:p w:rsidR="000B17D9" w:rsidRDefault="000B17D9" w:rsidP="00726711">
      <w:pPr>
        <w:ind w:left="1418" w:hanging="698"/>
      </w:pPr>
      <w:r>
        <w:t xml:space="preserve">(v) hükmün bir suretinin, gereğinin yapılması ve 55,546,377 adet Asbank Ltd. hissesinin </w:t>
      </w:r>
      <w:r w:rsidR="0032770E">
        <w:t>D</w:t>
      </w:r>
      <w:r>
        <w:t>avacı adına kayıt ve tescil edil</w:t>
      </w:r>
      <w:r w:rsidR="0032770E">
        <w:t>mesi için Girne Kaza Mahkemesi M</w:t>
      </w:r>
      <w:r>
        <w:t>ukayyidi tarafından KKTC Resmi Kabz Memurluğu ve Mukayyitlik Dairesine tebliğ edilmesine</w:t>
      </w:r>
    </w:p>
    <w:p w:rsidR="000B17D9" w:rsidRDefault="000B17D9" w:rsidP="00726711">
      <w:pPr>
        <w:ind w:left="1418" w:hanging="698"/>
      </w:pPr>
      <w:r>
        <w:t>emir ve hüküm vermiştir.</w:t>
      </w:r>
    </w:p>
    <w:p w:rsidR="0034587D" w:rsidRDefault="0034587D" w:rsidP="0034587D"/>
    <w:p w:rsidR="0034587D" w:rsidRDefault="00B86C37" w:rsidP="0034587D">
      <w:pPr>
        <w:ind w:firstLine="360"/>
      </w:pPr>
      <w:r>
        <w:t>Bu karara karşı Davalının terekesinin tereke idare memurları</w:t>
      </w:r>
      <w:r w:rsidR="0034587D">
        <w:t xml:space="preserve"> ist</w:t>
      </w:r>
      <w:r w:rsidR="00666962">
        <w:t>i</w:t>
      </w:r>
      <w:r w:rsidR="0034587D">
        <w:t>naf, Davacı da mukabil istinaf dosyalamıştır.</w:t>
      </w:r>
    </w:p>
    <w:p w:rsidR="0032770E" w:rsidRDefault="0032770E" w:rsidP="0034587D">
      <w:pPr>
        <w:ind w:firstLine="360"/>
      </w:pPr>
    </w:p>
    <w:p w:rsidR="0034587D" w:rsidRDefault="0032770E" w:rsidP="0032770E">
      <w:pPr>
        <w:ind w:firstLine="360"/>
      </w:pPr>
      <w:r>
        <w:tab/>
        <w:t xml:space="preserve">Davalıların istinaf ihbarnamesi 13 istinaf sebebi içermekle birlikte bu </w:t>
      </w:r>
      <w:r w:rsidR="0034587D">
        <w:t>sebepleri</w:t>
      </w:r>
      <w:r w:rsidR="00431155">
        <w:t xml:space="preserve"> inceleme sırasına göre</w:t>
      </w:r>
      <w:r>
        <w:t xml:space="preserve"> aşağıdaki 8 başlık altında toplamak mümkündür</w:t>
      </w:r>
      <w:r w:rsidR="0034587D">
        <w:t>:</w:t>
      </w:r>
    </w:p>
    <w:p w:rsidR="00924783" w:rsidRDefault="00924783" w:rsidP="008B4405">
      <w:pPr>
        <w:ind w:hanging="284"/>
      </w:pPr>
      <w:r>
        <w:t>1. Alt Mahkeme, Mahkemenin yetkisi ile ilgili itirazı reddetmekle hata yaptı.</w:t>
      </w:r>
    </w:p>
    <w:p w:rsidR="0034587D" w:rsidRDefault="00B86C37" w:rsidP="00C860D3">
      <w:pPr>
        <w:ind w:hanging="349"/>
      </w:pPr>
      <w:r>
        <w:t xml:space="preserve">2. </w:t>
      </w:r>
      <w:r w:rsidR="0034587D">
        <w:t xml:space="preserve">Alt Mahkeme, Fasıl 9 </w:t>
      </w:r>
      <w:r w:rsidR="0032770E">
        <w:t xml:space="preserve">Şahadet Yasası </w:t>
      </w:r>
      <w:r w:rsidR="0034587D">
        <w:t>madde 7’yi yanlış yorumlayarak</w:t>
      </w:r>
      <w:r w:rsidR="0032770E">
        <w:t>, aksini isp</w:t>
      </w:r>
      <w:r w:rsidR="0034587D">
        <w:t>at külfetin</w:t>
      </w:r>
      <w:r w:rsidR="00666962">
        <w:t>in Davalılara geçtiği bulgusunu</w:t>
      </w:r>
      <w:r w:rsidR="0034587D">
        <w:t xml:space="preserve"> yapmakla ve</w:t>
      </w:r>
      <w:r w:rsidR="00666962">
        <w:t xml:space="preserve"> devamında</w:t>
      </w:r>
      <w:r w:rsidR="0034587D">
        <w:t xml:space="preserve"> Emare 17 Yemin Varakasını geçerli şahadet olarak kabul e</w:t>
      </w:r>
      <w:r w:rsidR="00666962">
        <w:t>tmeyerek, teyit edici şahadetin</w:t>
      </w:r>
      <w:r w:rsidR="0034587D">
        <w:t xml:space="preserve"> Davacı tarafından s</w:t>
      </w:r>
      <w:r w:rsidR="00666962">
        <w:t xml:space="preserve">unulması gerektiğini göz ardı etmekle </w:t>
      </w:r>
      <w:r w:rsidR="0034587D">
        <w:t>hata yaptı.</w:t>
      </w:r>
    </w:p>
    <w:p w:rsidR="00F713F4" w:rsidRDefault="00B86C37" w:rsidP="00C860D3">
      <w:pPr>
        <w:ind w:hanging="283"/>
      </w:pPr>
      <w:r>
        <w:t>3.</w:t>
      </w:r>
      <w:r w:rsidR="008B4405">
        <w:t xml:space="preserve"> </w:t>
      </w:r>
      <w:r w:rsidR="00666962">
        <w:t>Alt</w:t>
      </w:r>
      <w:r w:rsidR="0034587D">
        <w:t xml:space="preserve"> Mahkeme</w:t>
      </w:r>
      <w:r w:rsidR="008B4405">
        <w:t>,</w:t>
      </w:r>
      <w:r w:rsidR="00666962">
        <w:t xml:space="preserve"> huzurundaki şahadet ve emareler ışığında</w:t>
      </w:r>
      <w:r w:rsidR="008B4405">
        <w:t>, Davacı</w:t>
      </w:r>
      <w:r w:rsidR="00666962">
        <w:t xml:space="preserve"> ivazı ispatlayamadığından v</w:t>
      </w:r>
      <w:r w:rsidR="008B4405">
        <w:t>e</w:t>
      </w:r>
      <w:r w:rsidR="00666962">
        <w:t>/v</w:t>
      </w:r>
      <w:r w:rsidR="008B4405">
        <w:t>eya</w:t>
      </w:r>
      <w:r w:rsidR="00666962">
        <w:t xml:space="preserve"> ivazla ilgili teyit edici şahadet sunmadığından, Emare </w:t>
      </w:r>
      <w:r w:rsidR="00431155">
        <w:t xml:space="preserve">2 ve </w:t>
      </w:r>
      <w:r w:rsidR="008B4405">
        <w:t xml:space="preserve">Emare </w:t>
      </w:r>
      <w:r w:rsidR="00431155">
        <w:t xml:space="preserve">5 </w:t>
      </w:r>
      <w:r w:rsidR="00666962">
        <w:t>devir senetlerinin g</w:t>
      </w:r>
      <w:r w:rsidR="00C613CB">
        <w:t xml:space="preserve">eçersiz olduğu </w:t>
      </w:r>
      <w:r w:rsidR="00C613CB" w:rsidRPr="00CA2243">
        <w:t>bulgu</w:t>
      </w:r>
      <w:r w:rsidR="00347DC9" w:rsidRPr="00CA2243">
        <w:t>sunu</w:t>
      </w:r>
      <w:r w:rsidR="00C613CB" w:rsidRPr="00CA2243">
        <w:t xml:space="preserve"> yap</w:t>
      </w:r>
      <w:r w:rsidR="00347DC9" w:rsidRPr="00CA2243">
        <w:t>ma</w:t>
      </w:r>
      <w:r w:rsidR="00666962" w:rsidRPr="00CA2243">
        <w:t>makla</w:t>
      </w:r>
      <w:r w:rsidR="00666962">
        <w:t xml:space="preserve"> ve Davacının Emare 2 ve </w:t>
      </w:r>
      <w:r w:rsidR="008B4405">
        <w:t xml:space="preserve">Emare </w:t>
      </w:r>
      <w:r w:rsidR="00666962">
        <w:t>5</w:t>
      </w:r>
      <w:r w:rsidR="00347DC9">
        <w:t xml:space="preserve"> </w:t>
      </w:r>
      <w:r w:rsidR="00666962">
        <w:t>de</w:t>
      </w:r>
      <w:r w:rsidR="00347DC9">
        <w:t>v</w:t>
      </w:r>
      <w:r w:rsidR="00666962">
        <w:t>i</w:t>
      </w:r>
      <w:r w:rsidR="008B4405">
        <w:t>r senetlerin</w:t>
      </w:r>
      <w:r w:rsidR="00347DC9">
        <w:t xml:space="preserve">e konu </w:t>
      </w:r>
      <w:r w:rsidR="00666962">
        <w:t xml:space="preserve"> miktarları ödediği bulgularını yapmakla</w:t>
      </w:r>
      <w:r>
        <w:t>;</w:t>
      </w:r>
      <w:r w:rsidR="00666962">
        <w:t xml:space="preserve"> </w:t>
      </w:r>
      <w:r w:rsidR="00F713F4">
        <w:t>Davalının hisse devir senetlerinin içerdiği akti ihlal ettiğine dair bulgu yapmakla;</w:t>
      </w:r>
      <w:r w:rsidR="00C860D3">
        <w:t xml:space="preserve"> </w:t>
      </w:r>
      <w:r w:rsidR="008B4405">
        <w:t>Emare 5 hisse devir sened</w:t>
      </w:r>
      <w:r w:rsidR="009F4A12">
        <w:t>i ile ilgili hile ve/veya yanıltma bulgusu yap</w:t>
      </w:r>
      <w:r w:rsidR="00F713F4">
        <w:t xml:space="preserve">mamakla; </w:t>
      </w:r>
      <w:r w:rsidR="008C672D">
        <w:t>bonus hisselerin</w:t>
      </w:r>
      <w:r w:rsidR="00666962">
        <w:t xml:space="preserve"> </w:t>
      </w:r>
      <w:r w:rsidR="008C672D">
        <w:t xml:space="preserve">de Davacıya </w:t>
      </w:r>
      <w:r w:rsidR="00F713F4">
        <w:tab/>
      </w:r>
      <w:r w:rsidR="008C672D">
        <w:t>devredilme</w:t>
      </w:r>
      <w:r>
        <w:t xml:space="preserve">si gerektiği bulgusunu yapmakla; </w:t>
      </w:r>
      <w:r w:rsidR="008B4405">
        <w:t>hata</w:t>
      </w:r>
      <w:r w:rsidR="000B17D9">
        <w:t xml:space="preserve"> yaptı.</w:t>
      </w:r>
    </w:p>
    <w:p w:rsidR="00431155" w:rsidRDefault="00F713F4" w:rsidP="00C860D3">
      <w:pPr>
        <w:ind w:hanging="426"/>
      </w:pPr>
      <w:r>
        <w:t xml:space="preserve">4. </w:t>
      </w:r>
      <w:r w:rsidR="008C672D">
        <w:t xml:space="preserve">Alt Mahkeme </w:t>
      </w:r>
      <w:r w:rsidR="00431155">
        <w:t xml:space="preserve">Asbank Ltd.’in hisse devir senedini onaylamadığı halde hisse devir senedinin geçersiz hale geldiğine dair bulgu yapmamakla </w:t>
      </w:r>
      <w:r>
        <w:t>ve aynen ifa prensibini yanlış yorumlayarak Emare 2</w:t>
      </w:r>
      <w:r w:rsidR="00C613CB">
        <w:t xml:space="preserve"> </w:t>
      </w:r>
      <w:r w:rsidR="00C613CB" w:rsidRPr="00347DC9">
        <w:t>devir senedi</w:t>
      </w:r>
      <w:r>
        <w:t xml:space="preserve"> için aynen ifa emri vermekle hata yaptı.</w:t>
      </w:r>
    </w:p>
    <w:p w:rsidR="00924783" w:rsidRDefault="00F713F4" w:rsidP="00C860D3">
      <w:pPr>
        <w:ind w:hanging="360"/>
      </w:pPr>
      <w:r>
        <w:t>5. Alt Mahkeme</w:t>
      </w:r>
      <w:r w:rsidR="008B4405">
        <w:t>,</w:t>
      </w:r>
      <w:r>
        <w:t xml:space="preserve"> </w:t>
      </w:r>
      <w:r w:rsidR="00924783">
        <w:t>Şirketler Mukayyitliğine hisselerin devri ve sicil düzeltmesi ile ilgili emir vermekle hata yaptı.</w:t>
      </w:r>
    </w:p>
    <w:p w:rsidR="00924783" w:rsidRDefault="00924783" w:rsidP="00C860D3">
      <w:pPr>
        <w:pStyle w:val="ListeParagraf"/>
        <w:numPr>
          <w:ilvl w:val="0"/>
          <w:numId w:val="8"/>
        </w:numPr>
        <w:ind w:left="0" w:hanging="426"/>
      </w:pPr>
      <w:r>
        <w:t>Alt Mahkeme mülkiyeti Davacıya geçmeyen hisse ve bonus hisseler üzerinden temettüye hükmetmekle hata yaptı.</w:t>
      </w:r>
    </w:p>
    <w:p w:rsidR="00924783" w:rsidRDefault="00924783" w:rsidP="00C860D3">
      <w:pPr>
        <w:pStyle w:val="ListeParagraf"/>
        <w:numPr>
          <w:ilvl w:val="0"/>
          <w:numId w:val="8"/>
        </w:numPr>
        <w:ind w:left="0" w:hanging="426"/>
      </w:pPr>
      <w:r>
        <w:lastRenderedPageBreak/>
        <w:t>Alt Mahkeme huzurundaki şahadet ve emareler ışığında Aynen İfa Emri vermemiş olsaydı, Dava konusu Hisse Devir Senedine konu 16,458,186 adet hissen</w:t>
      </w:r>
      <w:r w:rsidR="008B4405">
        <w:t>in</w:t>
      </w:r>
      <w:r>
        <w:t xml:space="preserve"> bedeli karşılığında tazminat ödenmesi bulgusu yerine, </w:t>
      </w:r>
      <w:r w:rsidR="00BE2FFB">
        <w:t xml:space="preserve">bonus hisseleri de içeren toplam 55,546,377 adet hissenin bedelleri miktarında </w:t>
      </w:r>
      <w:r w:rsidR="008B4405">
        <w:t>tazminat bulgusu yapmakla hata</w:t>
      </w:r>
      <w:r w:rsidR="00BE2FFB">
        <w:t xml:space="preserve"> </w:t>
      </w:r>
      <w:r w:rsidR="008B4405">
        <w:t>yaptı</w:t>
      </w:r>
      <w:r w:rsidR="00BE2FFB">
        <w:t>.</w:t>
      </w:r>
    </w:p>
    <w:p w:rsidR="006C6F65" w:rsidRDefault="00BE2FFB" w:rsidP="00C860D3">
      <w:pPr>
        <w:ind w:hanging="360"/>
      </w:pPr>
      <w:r>
        <w:t>8. Alt Mahkeme Davacının davasını</w:t>
      </w:r>
      <w:r w:rsidR="006C6F65">
        <w:t xml:space="preserve"> reddetmemekle hata yaptı.</w:t>
      </w:r>
    </w:p>
    <w:p w:rsidR="006C6F65" w:rsidRDefault="006C6F65" w:rsidP="00C860D3">
      <w:pPr>
        <w:ind w:hanging="709"/>
      </w:pPr>
    </w:p>
    <w:p w:rsidR="006C6F65" w:rsidRDefault="008B4405" w:rsidP="00C860D3">
      <w:pPr>
        <w:ind w:hanging="709"/>
      </w:pPr>
      <w:r>
        <w:tab/>
        <w:t xml:space="preserve">     Davacının Mukabil İstinafını ise aşağıdaki iki başlık altında toplamak mümkündür:</w:t>
      </w:r>
    </w:p>
    <w:p w:rsidR="008B4405" w:rsidRDefault="008B4405" w:rsidP="00C860D3">
      <w:pPr>
        <w:ind w:hanging="709"/>
      </w:pPr>
    </w:p>
    <w:p w:rsidR="006C6F65" w:rsidRDefault="006C6F65" w:rsidP="00C860D3">
      <w:pPr>
        <w:pStyle w:val="ListeParagraf"/>
        <w:numPr>
          <w:ilvl w:val="0"/>
          <w:numId w:val="3"/>
        </w:numPr>
        <w:ind w:left="0"/>
      </w:pPr>
      <w:r>
        <w:t>Alt Mahkeme</w:t>
      </w:r>
      <w:r w:rsidR="008B4405">
        <w:t>,</w:t>
      </w:r>
      <w:r>
        <w:t xml:space="preserve"> dava süreci Davalı hayatta iken başladığı için, Fasıl 9 madde 7’nin uygulanır olduğunu kabul etmekle hata yaptı.</w:t>
      </w:r>
    </w:p>
    <w:p w:rsidR="00021332" w:rsidRDefault="006C6F65" w:rsidP="00C860D3">
      <w:pPr>
        <w:pStyle w:val="ListeParagraf"/>
        <w:numPr>
          <w:ilvl w:val="0"/>
          <w:numId w:val="3"/>
        </w:numPr>
        <w:ind w:left="17" w:hanging="357"/>
      </w:pPr>
      <w:r>
        <w:t>Alt Mahkeme aynen ifa emri vermemiş olsaydı sadece 164.581 TL zarar ziyan vereceğini belirtmekle hata yaptı.</w:t>
      </w:r>
    </w:p>
    <w:p w:rsidR="00021332" w:rsidRDefault="00021332" w:rsidP="00021332">
      <w:pPr>
        <w:pStyle w:val="ListeParagraf"/>
      </w:pPr>
    </w:p>
    <w:p w:rsidR="00427685" w:rsidRPr="00BE2FFB" w:rsidRDefault="00BE2FFB" w:rsidP="00BE2FFB">
      <w:pPr>
        <w:pStyle w:val="ListeParagraf"/>
        <w:numPr>
          <w:ilvl w:val="0"/>
          <w:numId w:val="7"/>
        </w:numPr>
        <w:rPr>
          <w:u w:val="single"/>
        </w:rPr>
      </w:pPr>
      <w:r>
        <w:rPr>
          <w:u w:val="single"/>
        </w:rPr>
        <w:t>Başlık (Davalıların 11.</w:t>
      </w:r>
      <w:r w:rsidR="00C631B2">
        <w:rPr>
          <w:u w:val="single"/>
        </w:rPr>
        <w:t xml:space="preserve"> ve</w:t>
      </w:r>
      <w:r>
        <w:rPr>
          <w:u w:val="single"/>
        </w:rPr>
        <w:t xml:space="preserve"> </w:t>
      </w:r>
      <w:r w:rsidR="00992711">
        <w:rPr>
          <w:u w:val="single"/>
        </w:rPr>
        <w:t xml:space="preserve">kısmen 12. </w:t>
      </w:r>
      <w:r w:rsidR="00C631B2">
        <w:rPr>
          <w:u w:val="single"/>
        </w:rPr>
        <w:t>İstinaf sebepler</w:t>
      </w:r>
      <w:r w:rsidR="00021332" w:rsidRPr="00BE2FFB">
        <w:rPr>
          <w:u w:val="single"/>
        </w:rPr>
        <w:t>i</w:t>
      </w:r>
      <w:r>
        <w:rPr>
          <w:u w:val="single"/>
        </w:rPr>
        <w:t>)</w:t>
      </w:r>
    </w:p>
    <w:p w:rsidR="00C860D3" w:rsidRDefault="00C860D3" w:rsidP="00267385">
      <w:pPr>
        <w:ind w:firstLine="720"/>
      </w:pPr>
    </w:p>
    <w:p w:rsidR="00BE2FFB" w:rsidRDefault="00427685" w:rsidP="00267385">
      <w:pPr>
        <w:ind w:firstLine="720"/>
      </w:pPr>
      <w:r>
        <w:t>Öncelikle karar verilmesi gerekli husus</w:t>
      </w:r>
      <w:r w:rsidR="00BE2FFB">
        <w:t xml:space="preserve"> 11. İstinaf sebeb</w:t>
      </w:r>
      <w:r w:rsidR="00021332">
        <w:t>inde</w:t>
      </w:r>
      <w:r w:rsidR="008B4405">
        <w:t xml:space="preserve"> ve</w:t>
      </w:r>
      <w:r w:rsidR="00021332">
        <w:t xml:space="preserve"> </w:t>
      </w:r>
      <w:r w:rsidR="00992711">
        <w:t xml:space="preserve">kısmen 12. İstinaf sebebinde </w:t>
      </w:r>
      <w:r w:rsidR="008B4405">
        <w:t>yer alan,</w:t>
      </w:r>
      <w:r>
        <w:t xml:space="preserve"> Davalı</w:t>
      </w:r>
      <w:r w:rsidR="008B4405">
        <w:t>ların tadil edilmiş Müdafaa T</w:t>
      </w:r>
      <w:r>
        <w:t>akririnin son paragrafında ileri sürdüğü iddiası ile</w:t>
      </w:r>
      <w:r w:rsidR="00021332">
        <w:t xml:space="preserve"> </w:t>
      </w:r>
      <w:r>
        <w:t xml:space="preserve">ilgili Alt Mahkemenin </w:t>
      </w:r>
      <w:r w:rsidR="00021332">
        <w:t xml:space="preserve">davanın </w:t>
      </w:r>
      <w:r>
        <w:t>duruşma</w:t>
      </w:r>
      <w:r w:rsidR="00021332">
        <w:t>sın</w:t>
      </w:r>
      <w:r w:rsidR="00992711">
        <w:t xml:space="preserve">a başlamadan </w:t>
      </w:r>
      <w:r>
        <w:t>önce</w:t>
      </w:r>
      <w:r w:rsidR="008B4405">
        <w:t xml:space="preserve">, </w:t>
      </w:r>
      <w:r>
        <w:t xml:space="preserve">13.3.2012’de verdiği </w:t>
      </w:r>
      <w:r w:rsidR="00196F4B">
        <w:t xml:space="preserve">ara </w:t>
      </w:r>
      <w:r>
        <w:t>karara karşı yapılan istinaf</w:t>
      </w:r>
      <w:r w:rsidR="00021332">
        <w:t xml:space="preserve"> ile ilgili husus</w:t>
      </w:r>
      <w:r>
        <w:t>t</w:t>
      </w:r>
      <w:r w:rsidR="00021332">
        <w:t>u</w:t>
      </w:r>
      <w:r>
        <w:t>r.</w:t>
      </w:r>
    </w:p>
    <w:p w:rsidR="00427685" w:rsidRDefault="00427685" w:rsidP="00427685">
      <w:pPr>
        <w:ind w:firstLine="720"/>
      </w:pPr>
    </w:p>
    <w:p w:rsidR="00427685" w:rsidRDefault="00427685" w:rsidP="00427685">
      <w:pPr>
        <w:ind w:firstLine="720"/>
      </w:pPr>
      <w:r>
        <w:t>Davalı</w:t>
      </w:r>
      <w:r w:rsidR="00196F4B">
        <w:t xml:space="preserve">lar </w:t>
      </w:r>
      <w:r>
        <w:t xml:space="preserve">tadil edilmiş Müdafaa Takririnin 9. </w:t>
      </w:r>
      <w:r w:rsidR="00BE2FFB">
        <w:t>p</w:t>
      </w:r>
      <w:r>
        <w:t xml:space="preserve">aragrafında, </w:t>
      </w:r>
      <w:r w:rsidR="00196F4B">
        <w:t>gerçekleştiği</w:t>
      </w:r>
      <w:r>
        <w:t xml:space="preserve"> iddia edilen</w:t>
      </w:r>
      <w:r w:rsidR="00196F4B">
        <w:t xml:space="preserve"> dava konusu</w:t>
      </w:r>
      <w:r>
        <w:t xml:space="preserve"> hisse devirlerinin Fasıl 113 Şirketler Yasası</w:t>
      </w:r>
      <w:r w:rsidR="00BE2FFB">
        <w:t>’</w:t>
      </w:r>
      <w:r>
        <w:t>na tabi olduğunu</w:t>
      </w:r>
      <w:r w:rsidR="00992711">
        <w:t xml:space="preserve"> ve bu nedenle</w:t>
      </w:r>
      <w:r w:rsidR="00196F4B">
        <w:t xml:space="preserve"> dava konusuna ilişkin yetkinin de bu Y</w:t>
      </w:r>
      <w:r w:rsidR="00992711">
        <w:t>asa altında düzenlendiğini</w:t>
      </w:r>
      <w:r w:rsidR="00C631B2">
        <w:t>,</w:t>
      </w:r>
      <w:r w:rsidR="00992711">
        <w:t xml:space="preserve"> tek yargıcın davayı dinlemeye yetkisi olmadığını iddia etmiştir. </w:t>
      </w:r>
      <w:r w:rsidR="00196F4B">
        <w:t xml:space="preserve"> Taraflar d</w:t>
      </w:r>
      <w:r>
        <w:t>ava</w:t>
      </w:r>
      <w:r w:rsidR="00992711">
        <w:t>da şahadet</w:t>
      </w:r>
      <w:r>
        <w:t xml:space="preserve"> dinlenmesine başlamadan önce d</w:t>
      </w:r>
      <w:r w:rsidR="00B025DB">
        <w:t>ava</w:t>
      </w:r>
      <w:r w:rsidR="00BE2FFB">
        <w:t xml:space="preserve">yı dinleyecek </w:t>
      </w:r>
      <w:r w:rsidR="00992711">
        <w:t xml:space="preserve"> tek yargıçtan oluşan </w:t>
      </w:r>
      <w:r w:rsidR="00BE2FFB">
        <w:t xml:space="preserve">heyetin ne şekilde oluşması gerektiği konusunda </w:t>
      </w:r>
      <w:r w:rsidR="00992711">
        <w:lastRenderedPageBreak/>
        <w:t xml:space="preserve">Mahkemeye </w:t>
      </w:r>
      <w:r w:rsidR="00BE2FFB" w:rsidRPr="00BE2FFB">
        <w:t xml:space="preserve">argümanlarını </w:t>
      </w:r>
      <w:r w:rsidR="00196F4B">
        <w:t xml:space="preserve">ileri sürüp </w:t>
      </w:r>
      <w:r w:rsidR="00BE2FFB" w:rsidRPr="00BE2FFB">
        <w:t>bu konuda Mahkemenin ka</w:t>
      </w:r>
      <w:r w:rsidR="00992711">
        <w:t>rar vermesini talep etmiş</w:t>
      </w:r>
      <w:r w:rsidR="00BE2FFB" w:rsidRPr="00BE2FFB">
        <w:t>lerdir. Davacı</w:t>
      </w:r>
      <w:r w:rsidR="00196F4B">
        <w:t>,</w:t>
      </w:r>
      <w:r w:rsidR="00BE2FFB" w:rsidRPr="00BE2FFB">
        <w:t xml:space="preserve"> davanın tek yargıç tarafından dinlenmesi gerektiğini ve tek yargıcın</w:t>
      </w:r>
      <w:r w:rsidR="00196F4B">
        <w:t xml:space="preserve"> yetkili olduğunu iddia etmiş, D</w:t>
      </w:r>
      <w:r w:rsidR="00BE2FFB" w:rsidRPr="00BE2FFB">
        <w:t>avalılar ise yetkili mahkemenin</w:t>
      </w:r>
      <w:r w:rsidR="00BE2FFB">
        <w:t xml:space="preserve"> </w:t>
      </w:r>
      <w:r>
        <w:t xml:space="preserve">Fasıl 113 madde 209 hükümlerine </w:t>
      </w:r>
      <w:r w:rsidRPr="00CD6121">
        <w:t>göre</w:t>
      </w:r>
      <w:r w:rsidR="00C613CB" w:rsidRPr="00CD6121">
        <w:t xml:space="preserve"> tasfiye yetkisi kullanan ve bir Kaza Mahkemesi</w:t>
      </w:r>
      <w:r w:rsidRPr="00CD6121">
        <w:t xml:space="preserve"> Başkan</w:t>
      </w:r>
      <w:r w:rsidR="00C613CB" w:rsidRPr="00CD6121">
        <w:t>ı</w:t>
      </w:r>
      <w:r w:rsidRPr="00CD6121">
        <w:t xml:space="preserve"> ve </w:t>
      </w:r>
      <w:r w:rsidR="00BE2FFB" w:rsidRPr="00CD6121">
        <w:t xml:space="preserve">bir kıdemli veya kıdemsiz </w:t>
      </w:r>
      <w:r w:rsidRPr="00CD6121">
        <w:t>Yargıçtan oluş</w:t>
      </w:r>
      <w:r w:rsidR="00992711" w:rsidRPr="00CD6121">
        <w:t>a</w:t>
      </w:r>
      <w:r w:rsidR="00C613CB" w:rsidRPr="00CD6121">
        <w:t>n Mahkeme</w:t>
      </w:r>
      <w:r w:rsidR="00196F4B">
        <w:t xml:space="preserve"> </w:t>
      </w:r>
      <w:r w:rsidR="00C613CB" w:rsidRPr="00CD6121">
        <w:t>olduğunu</w:t>
      </w:r>
      <w:r w:rsidR="00E703DF" w:rsidRPr="00CD6121">
        <w:t xml:space="preserve"> tek yargıcın bu davayı dinlemeye yetkisi olmadığını </w:t>
      </w:r>
      <w:r w:rsidR="00BE2FFB" w:rsidRPr="00CD6121">
        <w:t>ileri sürmüş</w:t>
      </w:r>
      <w:r w:rsidR="00196F4B">
        <w:t>tü</w:t>
      </w:r>
      <w:r w:rsidR="00BE2FFB" w:rsidRPr="00CD6121">
        <w:t>r</w:t>
      </w:r>
      <w:r w:rsidR="00BE2FFB">
        <w:t xml:space="preserve">. </w:t>
      </w:r>
    </w:p>
    <w:p w:rsidR="00427685" w:rsidRDefault="00427685" w:rsidP="00427685">
      <w:pPr>
        <w:ind w:firstLine="720"/>
      </w:pPr>
    </w:p>
    <w:p w:rsidR="00BF10A8" w:rsidRDefault="00427685" w:rsidP="00427685">
      <w:pPr>
        <w:ind w:firstLine="720"/>
      </w:pPr>
      <w:r>
        <w:t>26.12.2011 tarihinde Mahkeme yetki konusunun görüşülmesi için davayı 23.2.2012’ye ertelemiş,</w:t>
      </w:r>
      <w:r w:rsidR="00780883">
        <w:t xml:space="preserve"> 23.2.2012’de </w:t>
      </w:r>
      <w:r>
        <w:t>tarafları dinlemiş, 13.3.2012 tarihinde meselenin</w:t>
      </w:r>
      <w:r w:rsidR="008F67E3">
        <w:t xml:space="preserve"> Fasıl 113 </w:t>
      </w:r>
      <w:r w:rsidR="00780883">
        <w:t xml:space="preserve">madde 209 </w:t>
      </w:r>
      <w:r w:rsidR="008F67E3">
        <w:t>altında oluşacak heyet tarafından dinlenme</w:t>
      </w:r>
      <w:r w:rsidR="00780883">
        <w:t>si gerekmedi</w:t>
      </w:r>
      <w:r w:rsidR="008F67E3">
        <w:t>ğine</w:t>
      </w:r>
      <w:r w:rsidR="00780883">
        <w:t>,</w:t>
      </w:r>
      <w:r w:rsidR="008F67E3">
        <w:t xml:space="preserve"> ihtilafın</w:t>
      </w:r>
      <w:r>
        <w:t xml:space="preserve"> şirket ile ilgili </w:t>
      </w:r>
      <w:r w:rsidR="00780883">
        <w:t xml:space="preserve">bir ihtilaf </w:t>
      </w:r>
      <w:r>
        <w:t>olmadığına ve davayı</w:t>
      </w:r>
      <w:r w:rsidR="00780883">
        <w:t xml:space="preserve"> tek başına</w:t>
      </w:r>
      <w:r>
        <w:t xml:space="preserve"> dinleme</w:t>
      </w:r>
      <w:r w:rsidR="00780883">
        <w:t xml:space="preserve">ye yetkili olduğuna karar verdikten sonra </w:t>
      </w:r>
      <w:r>
        <w:t xml:space="preserve">davayı </w:t>
      </w:r>
      <w:r w:rsidR="008F67E3">
        <w:t xml:space="preserve">tek yargıç olarak </w:t>
      </w:r>
      <w:r>
        <w:t>dinle</w:t>
      </w:r>
      <w:r w:rsidR="008F67E3">
        <w:t>n</w:t>
      </w:r>
      <w:r>
        <w:t>mek üzere 16.3.</w:t>
      </w:r>
      <w:r w:rsidRPr="00196F4B">
        <w:t>2012</w:t>
      </w:r>
      <w:r w:rsidR="00780883">
        <w:t xml:space="preserve"> tarihine ertelemiştir.  Davanın duruşması </w:t>
      </w:r>
      <w:r w:rsidR="008F67E3">
        <w:t>ancak</w:t>
      </w:r>
      <w:r>
        <w:t xml:space="preserve"> 14.2.</w:t>
      </w:r>
      <w:r w:rsidRPr="00196F4B">
        <w:t>2013</w:t>
      </w:r>
      <w:r w:rsidR="00E703DF">
        <w:t xml:space="preserve"> tarihinde başla</w:t>
      </w:r>
      <w:r w:rsidR="00196F4B">
        <w:t>mıştır.  Dolayısıyla,</w:t>
      </w:r>
      <w:r w:rsidR="00E703DF">
        <w:t xml:space="preserve"> 23.2.2012 tarihinde </w:t>
      </w:r>
      <w:r w:rsidR="00C631B2">
        <w:t xml:space="preserve">yetki konusunda </w:t>
      </w:r>
      <w:r w:rsidR="00E703DF">
        <w:t xml:space="preserve">dinlenen hukuki argümanların </w:t>
      </w:r>
      <w:r>
        <w:t>davanın esas duruşmasının bir parçası olduğunu kabul etmek</w:t>
      </w:r>
      <w:r w:rsidR="00E703DF">
        <w:t xml:space="preserve"> mümkün değildir. </w:t>
      </w:r>
      <w:r w:rsidR="00196F4B">
        <w:t xml:space="preserve"> Görüldüğü üzere d</w:t>
      </w:r>
      <w:r w:rsidR="00E703DF">
        <w:t>avanın esası, hukuki argümanların di</w:t>
      </w:r>
      <w:r w:rsidR="00C631B2">
        <w:t>n</w:t>
      </w:r>
      <w:r w:rsidR="00E703DF">
        <w:t xml:space="preserve">lendiği tarihten 11 ay sonra dinlenmeye başlanmıştır.  Yetki konusunda yapılan duruşma </w:t>
      </w:r>
      <w:r w:rsidR="00196F4B">
        <w:t xml:space="preserve">ise </w:t>
      </w:r>
      <w:r w:rsidR="00E703DF">
        <w:t>H</w:t>
      </w:r>
      <w:r w:rsidR="00196F4B">
        <w:t xml:space="preserve">ukuk </w:t>
      </w:r>
      <w:r w:rsidR="00E703DF">
        <w:t>M</w:t>
      </w:r>
      <w:r w:rsidR="00196F4B">
        <w:t xml:space="preserve">uhakemeleri </w:t>
      </w:r>
      <w:r w:rsidR="00E703DF">
        <w:t>U</w:t>
      </w:r>
      <w:r w:rsidR="00196F4B">
        <w:t xml:space="preserve">sulü </w:t>
      </w:r>
      <w:r w:rsidR="00E703DF">
        <w:t>T</w:t>
      </w:r>
      <w:r w:rsidR="00196F4B">
        <w:t>üzüğü (HMUT)</w:t>
      </w:r>
      <w:r w:rsidR="00E703DF">
        <w:t xml:space="preserve"> E.27 altında  yapılan bir işlemdir v</w:t>
      </w:r>
      <w:r w:rsidR="00C631B2">
        <w:t>e davanın duruşmasından ayrı tez</w:t>
      </w:r>
      <w:r w:rsidR="00196F4B">
        <w:t xml:space="preserve">ekkür edilmelidir.  Yetki itirazına ilişkin kararın istinafının </w:t>
      </w:r>
      <w:r>
        <w:t xml:space="preserve">esas davadan yapılan </w:t>
      </w:r>
      <w:r w:rsidR="00693919">
        <w:t>istinaf</w:t>
      </w:r>
      <w:r w:rsidR="00C631B2">
        <w:t xml:space="preserve"> ile birlikte</w:t>
      </w:r>
      <w:r w:rsidR="00F845C2">
        <w:t xml:space="preserve"> yapılması, bu karar</w:t>
      </w:r>
      <w:r w:rsidR="00E703DF">
        <w:t xml:space="preserve"> aynı yargıç tarafından</w:t>
      </w:r>
      <w:r>
        <w:t xml:space="preserve"> </w:t>
      </w:r>
      <w:r w:rsidR="00F845C2">
        <w:t>çok öncek</w:t>
      </w:r>
      <w:r w:rsidR="00C631B2">
        <w:t>i bir tarih</w:t>
      </w:r>
      <w:r w:rsidR="00F845C2">
        <w:t xml:space="preserve">te </w:t>
      </w:r>
      <w:r w:rsidR="00C631B2">
        <w:t>ve ayrı duruşma neticesinde</w:t>
      </w:r>
      <w:r w:rsidR="00F845C2">
        <w:t>,</w:t>
      </w:r>
      <w:r w:rsidR="00C631B2">
        <w:t xml:space="preserve"> </w:t>
      </w:r>
      <w:r>
        <w:t>13.3</w:t>
      </w:r>
      <w:r w:rsidR="00693919">
        <w:t>.</w:t>
      </w:r>
      <w:r>
        <w:t>2012 tarihinde</w:t>
      </w:r>
      <w:r w:rsidR="00F845C2">
        <w:t>,</w:t>
      </w:r>
      <w:r>
        <w:t xml:space="preserve"> veril</w:t>
      </w:r>
      <w:r w:rsidR="00F845C2">
        <w:t>diğind</w:t>
      </w:r>
      <w:r>
        <w:t>en</w:t>
      </w:r>
      <w:r w:rsidR="00F845C2">
        <w:t>,</w:t>
      </w:r>
      <w:r>
        <w:t xml:space="preserve"> </w:t>
      </w:r>
      <w:r w:rsidR="00BF10A8">
        <w:t>mümkün değildir.</w:t>
      </w:r>
      <w:r w:rsidR="00021332">
        <w:t xml:space="preserve"> </w:t>
      </w:r>
      <w:r w:rsidR="00C631B2">
        <w:t xml:space="preserve">13.3.2012 tarihinde verilen kararın istinaf süresi geçmiştir.  Bu </w:t>
      </w:r>
      <w:r w:rsidR="00F845C2">
        <w:t xml:space="preserve">hususta müstenifler avukatının hatası varsa bu </w:t>
      </w:r>
      <w:r w:rsidR="00C631B2">
        <w:t>hata</w:t>
      </w:r>
      <w:r w:rsidR="00F845C2">
        <w:t>,</w:t>
      </w:r>
      <w:r w:rsidR="00C631B2">
        <w:t xml:space="preserve"> aynı davada daha sonra verilen bir karardan yapılan istinafa </w:t>
      </w:r>
      <w:r w:rsidR="00F845C2">
        <w:t xml:space="preserve">istinaf sebebi </w:t>
      </w:r>
      <w:r w:rsidR="00C631B2">
        <w:t>ekle</w:t>
      </w:r>
      <w:r w:rsidR="00F845C2">
        <w:t xml:space="preserve">nerek </w:t>
      </w:r>
      <w:r w:rsidR="00C631B2">
        <w:t xml:space="preserve">düzeltilemez.  </w:t>
      </w:r>
      <w:r w:rsidR="00021332">
        <w:t>Mahkemenin yetkisi ile ilgili husus duruşmaya başlamadan önce ayrı bir prosed</w:t>
      </w:r>
      <w:r w:rsidR="00780883">
        <w:t xml:space="preserve">ür olarak dinlenmiş ve </w:t>
      </w:r>
      <w:r w:rsidR="00F845C2">
        <w:t xml:space="preserve">bu </w:t>
      </w:r>
      <w:r w:rsidR="00F845C2">
        <w:lastRenderedPageBreak/>
        <w:t xml:space="preserve">hususta </w:t>
      </w:r>
      <w:r w:rsidR="00780883">
        <w:t>karar üret</w:t>
      </w:r>
      <w:r w:rsidR="00021332">
        <w:t>ilmiştir.</w:t>
      </w:r>
      <w:r w:rsidR="00B36131">
        <w:t xml:space="preserve">  </w:t>
      </w:r>
      <w:r w:rsidR="007C791B">
        <w:t>Yetki ile ilgili bu sürecin, yetki ile ilgili k</w:t>
      </w:r>
      <w:r w:rsidR="00B36131">
        <w:t>ararın verilmesinden</w:t>
      </w:r>
      <w:r w:rsidR="00780883">
        <w:t xml:space="preserve"> 11 ay sonra başlayan davanın duruşmasının  bir parçası olarak kabul edilmesi mümkün değildir</w:t>
      </w:r>
      <w:r w:rsidR="00780883" w:rsidRPr="00CD6121">
        <w:t>.</w:t>
      </w:r>
      <w:r w:rsidR="00C613CB" w:rsidRPr="00CD6121">
        <w:t xml:space="preserve"> Mahkemenin y</w:t>
      </w:r>
      <w:r w:rsidR="00F845C2">
        <w:t>etkisiz olması halinde Yargıtay</w:t>
      </w:r>
      <w:r w:rsidR="00C613CB" w:rsidRPr="00CD6121">
        <w:t>ın bu konuyu resen ele alması mümkün olabilmekle birlikte</w:t>
      </w:r>
      <w:r w:rsidR="00F845C2">
        <w:t>,</w:t>
      </w:r>
      <w:r w:rsidR="00C613CB" w:rsidRPr="00CD6121">
        <w:t xml:space="preserve"> her</w:t>
      </w:r>
      <w:r w:rsidR="00F845C2">
        <w:t xml:space="preserve"> </w:t>
      </w:r>
      <w:r w:rsidR="00C613CB" w:rsidRPr="00CD6121">
        <w:t>halükârda dava konusu olayın bir akit ihlaline dayandığı ve Fasıl 113 madde 209 kapsamına giren bir ihtilaf olmadığı açıktır.</w:t>
      </w:r>
      <w:r w:rsidR="00780883" w:rsidRPr="00CD6121">
        <w:t xml:space="preserve"> </w:t>
      </w:r>
      <w:r w:rsidR="00F845C2">
        <w:t xml:space="preserve"> Tüm b</w:t>
      </w:r>
      <w:r w:rsidR="00780883" w:rsidRPr="00CD6121">
        <w:t>u</w:t>
      </w:r>
      <w:r w:rsidR="00780883">
        <w:t xml:space="preserve"> nedenle</w:t>
      </w:r>
      <w:r w:rsidR="00C613CB">
        <w:t>rle</w:t>
      </w:r>
      <w:r w:rsidR="00F845C2">
        <w:t>,</w:t>
      </w:r>
      <w:r w:rsidR="00780883">
        <w:t xml:space="preserve"> İstinaf eden</w:t>
      </w:r>
      <w:r w:rsidR="00F845C2">
        <w:t>in</w:t>
      </w:r>
      <w:r w:rsidR="00780883">
        <w:t xml:space="preserve"> 11</w:t>
      </w:r>
      <w:r w:rsidR="00BF10A8">
        <w:t>. İstinaf sebe</w:t>
      </w:r>
      <w:r w:rsidR="00780883">
        <w:t>b</w:t>
      </w:r>
      <w:r w:rsidR="00BF10A8">
        <w:t xml:space="preserve">i </w:t>
      </w:r>
      <w:r w:rsidR="004B10B2">
        <w:t xml:space="preserve">tümü ile </w:t>
      </w:r>
      <w:r w:rsidR="00E703DF">
        <w:t>12.istinaf sebebi</w:t>
      </w:r>
      <w:r w:rsidR="00F845C2">
        <w:t xml:space="preserve"> ise bu konuyla ilgili olduğu oranda </w:t>
      </w:r>
      <w:r w:rsidR="00BF10A8">
        <w:t>ret ve iptal edilir.</w:t>
      </w:r>
    </w:p>
    <w:p w:rsidR="00BF10A8" w:rsidRDefault="00BF10A8" w:rsidP="008F67E3"/>
    <w:p w:rsidR="008F67E3" w:rsidRPr="00E703DF" w:rsidRDefault="00E703DF" w:rsidP="00E703DF">
      <w:pPr>
        <w:ind w:left="360"/>
        <w:rPr>
          <w:u w:val="single"/>
        </w:rPr>
      </w:pPr>
      <w:r>
        <w:rPr>
          <w:u w:val="single"/>
        </w:rPr>
        <w:t>2.</w:t>
      </w:r>
      <w:r w:rsidRPr="00E703DF">
        <w:rPr>
          <w:u w:val="single"/>
        </w:rPr>
        <w:t>ve 3.</w:t>
      </w:r>
      <w:r w:rsidR="007C791B">
        <w:rPr>
          <w:u w:val="single"/>
        </w:rPr>
        <w:t xml:space="preserve"> </w:t>
      </w:r>
      <w:r w:rsidR="00780883" w:rsidRPr="00E703DF">
        <w:rPr>
          <w:u w:val="single"/>
        </w:rPr>
        <w:t>Başlık (1,2,</w:t>
      </w:r>
      <w:r w:rsidR="00340868" w:rsidRPr="00E703DF">
        <w:rPr>
          <w:u w:val="single"/>
        </w:rPr>
        <w:t xml:space="preserve"> 3</w:t>
      </w:r>
      <w:r>
        <w:rPr>
          <w:u w:val="single"/>
        </w:rPr>
        <w:t>, 4</w:t>
      </w:r>
      <w:r w:rsidR="00780883" w:rsidRPr="00E703DF">
        <w:rPr>
          <w:u w:val="single"/>
        </w:rPr>
        <w:t xml:space="preserve"> ve 8. İstinaf sebepler</w:t>
      </w:r>
      <w:r w:rsidR="00340868" w:rsidRPr="00E703DF">
        <w:rPr>
          <w:u w:val="single"/>
        </w:rPr>
        <w:t>i</w:t>
      </w:r>
      <w:r w:rsidR="004B10B2">
        <w:rPr>
          <w:u w:val="single"/>
        </w:rPr>
        <w:t>)</w:t>
      </w:r>
    </w:p>
    <w:p w:rsidR="00340868" w:rsidRDefault="00340868" w:rsidP="00427685">
      <w:pPr>
        <w:ind w:firstLine="720"/>
      </w:pPr>
    </w:p>
    <w:p w:rsidR="00BF10A8" w:rsidRDefault="00BF10A8" w:rsidP="00427685">
      <w:pPr>
        <w:ind w:firstLine="720"/>
      </w:pPr>
      <w:r>
        <w:t>Alt Mahkeme</w:t>
      </w:r>
      <w:r w:rsidR="002A08CF">
        <w:t>,</w:t>
      </w:r>
      <w:r>
        <w:t xml:space="preserve"> tarafların şahadetlerini değerlendirme noktasında, davanın dinlenmesi safhasında Davalı hayatta olmadığı cihetle, </w:t>
      </w:r>
      <w:r w:rsidR="00780883">
        <w:t xml:space="preserve">bu meseleye </w:t>
      </w:r>
      <w:r>
        <w:t>Fasıl 9 madde 7’</w:t>
      </w:r>
      <w:r w:rsidR="00780883">
        <w:t>nin uygulanır olduğunu kabul ederek</w:t>
      </w:r>
      <w:r w:rsidR="002A08CF">
        <w:t>,</w:t>
      </w:r>
      <w:r w:rsidR="00780883">
        <w:t xml:space="preserve"> </w:t>
      </w:r>
      <w:r>
        <w:t>huzurundaki şahadeti</w:t>
      </w:r>
      <w:r w:rsidR="00780883">
        <w:t xml:space="preserve"> bu maddede belirtilen esaslara göre</w:t>
      </w:r>
      <w:r>
        <w:t xml:space="preserve"> değerlendirmiştir.</w:t>
      </w:r>
    </w:p>
    <w:p w:rsidR="00BF10A8" w:rsidRDefault="00BF10A8" w:rsidP="00427685">
      <w:pPr>
        <w:ind w:firstLine="720"/>
      </w:pPr>
    </w:p>
    <w:p w:rsidR="00BF10A8" w:rsidRDefault="002A08CF" w:rsidP="001950F2">
      <w:pPr>
        <w:ind w:firstLine="720"/>
      </w:pPr>
      <w:r>
        <w:t>Fasıl 9 madde 7 aynen şöyledir:</w:t>
      </w:r>
    </w:p>
    <w:tbl>
      <w:tblPr>
        <w:tblW w:w="8539" w:type="dxa"/>
        <w:tblLayout w:type="fixed"/>
        <w:tblLook w:val="0000" w:firstRow="0" w:lastRow="0" w:firstColumn="0" w:lastColumn="0" w:noHBand="0" w:noVBand="0"/>
      </w:tblPr>
      <w:tblGrid>
        <w:gridCol w:w="1701"/>
        <w:gridCol w:w="6838"/>
      </w:tblGrid>
      <w:tr w:rsidR="00772800" w:rsidRPr="00772800" w:rsidTr="00772800">
        <w:tc>
          <w:tcPr>
            <w:tcW w:w="1701" w:type="dxa"/>
            <w:tcBorders>
              <w:top w:val="nil"/>
              <w:left w:val="nil"/>
              <w:bottom w:val="nil"/>
              <w:right w:val="nil"/>
            </w:tcBorders>
          </w:tcPr>
          <w:p w:rsidR="00772800" w:rsidRDefault="001950F2" w:rsidP="00772800">
            <w:pPr>
              <w:spacing w:line="240" w:lineRule="auto"/>
              <w:rPr>
                <w:b/>
              </w:rPr>
            </w:pPr>
            <w:r>
              <w:rPr>
                <w:b/>
              </w:rPr>
              <w:t>“</w:t>
            </w:r>
            <w:r w:rsidR="00772800" w:rsidRPr="00772800">
              <w:rPr>
                <w:b/>
              </w:rPr>
              <w:t xml:space="preserve">Ölmüş Bir Kişinin Terekesi Üzerinde </w:t>
            </w:r>
          </w:p>
          <w:p w:rsidR="00772800" w:rsidRPr="00772800" w:rsidRDefault="00772800" w:rsidP="00772800">
            <w:pPr>
              <w:spacing w:line="240" w:lineRule="auto"/>
              <w:rPr>
                <w:b/>
              </w:rPr>
            </w:pPr>
            <w:r w:rsidRPr="00772800">
              <w:rPr>
                <w:b/>
              </w:rPr>
              <w:t>Bir Hak Talebinde Bulunma</w:t>
            </w:r>
          </w:p>
        </w:tc>
        <w:tc>
          <w:tcPr>
            <w:tcW w:w="6838" w:type="dxa"/>
            <w:tcBorders>
              <w:top w:val="nil"/>
              <w:left w:val="nil"/>
              <w:bottom w:val="nil"/>
              <w:right w:val="nil"/>
            </w:tcBorders>
          </w:tcPr>
          <w:p w:rsidR="00772800" w:rsidRPr="00772800" w:rsidRDefault="00772800" w:rsidP="002A08CF">
            <w:pPr>
              <w:spacing w:line="240" w:lineRule="auto"/>
              <w:ind w:left="478" w:hanging="478"/>
              <w:jc w:val="both"/>
              <w:rPr>
                <w:b/>
              </w:rPr>
            </w:pPr>
            <w:r w:rsidRPr="00772800">
              <w:rPr>
                <w:b/>
              </w:rPr>
              <w:t>7. Ölmüş bir kişinin terekesi üzerinde bir hak talebinde bulunulursa, söz konusu talep ister bir alacak isterse bağış iddiasına dayalı bir talep olsun, talebi muhtemel kılan bir durum veya asılsız olduğunu kanıtlama yükünü miras bırakanın yasal temsilcilerine bırakan bir durum görülmedikçe veya kanıtlanmadıkça, talepte bulunan kişinin teyit edilmemiş şahadeti üzerine ileri götürülemez.</w:t>
            </w:r>
            <w:r w:rsidR="001950F2">
              <w:rPr>
                <w:b/>
              </w:rPr>
              <w:t>”</w:t>
            </w:r>
          </w:p>
        </w:tc>
      </w:tr>
    </w:tbl>
    <w:p w:rsidR="00BF10A8" w:rsidRDefault="00BF10A8" w:rsidP="00427685">
      <w:pPr>
        <w:ind w:firstLine="720"/>
      </w:pPr>
    </w:p>
    <w:tbl>
      <w:tblPr>
        <w:tblW w:w="8539" w:type="dxa"/>
        <w:tblLayout w:type="fixed"/>
        <w:tblLook w:val="0000" w:firstRow="0" w:lastRow="0" w:firstColumn="0" w:lastColumn="0" w:noHBand="0" w:noVBand="0"/>
      </w:tblPr>
      <w:tblGrid>
        <w:gridCol w:w="1560"/>
        <w:gridCol w:w="6979"/>
      </w:tblGrid>
      <w:tr w:rsidR="00772800" w:rsidTr="002A08CF">
        <w:tc>
          <w:tcPr>
            <w:tcW w:w="1560" w:type="dxa"/>
            <w:tcBorders>
              <w:top w:val="nil"/>
              <w:left w:val="nil"/>
              <w:bottom w:val="nil"/>
              <w:right w:val="nil"/>
            </w:tcBorders>
          </w:tcPr>
          <w:p w:rsidR="00772800" w:rsidRDefault="00772800" w:rsidP="00FF204C"/>
        </w:tc>
        <w:tc>
          <w:tcPr>
            <w:tcW w:w="6979" w:type="dxa"/>
            <w:tcBorders>
              <w:top w:val="nil"/>
              <w:left w:val="nil"/>
              <w:bottom w:val="nil"/>
              <w:right w:val="nil"/>
            </w:tcBorders>
          </w:tcPr>
          <w:p w:rsidR="00772800" w:rsidRPr="00772800" w:rsidRDefault="001950F2" w:rsidP="00772800">
            <w:pPr>
              <w:spacing w:line="240" w:lineRule="auto"/>
              <w:rPr>
                <w:b/>
                <w:lang w:val="en-GB"/>
              </w:rPr>
            </w:pPr>
            <w:r>
              <w:rPr>
                <w:b/>
                <w:lang w:val="en-GB"/>
              </w:rPr>
              <w:t>“</w:t>
            </w:r>
            <w:r w:rsidR="00772800" w:rsidRPr="00772800">
              <w:rPr>
                <w:b/>
                <w:lang w:val="en-GB"/>
              </w:rPr>
              <w:t>A claim upon the  estate of a deceased person, whether founded upon an allegation of debt or of gift, shall not be maintained upon the uncorr</w:t>
            </w:r>
            <w:r w:rsidR="00340868">
              <w:rPr>
                <w:b/>
                <w:lang w:val="en-GB"/>
              </w:rPr>
              <w:t>oborated testimony of the claima</w:t>
            </w:r>
            <w:r w:rsidR="00772800" w:rsidRPr="00772800">
              <w:rPr>
                <w:b/>
                <w:lang w:val="en-GB"/>
              </w:rPr>
              <w:t>nt, unless circumstances appear or are proved which make the claim antecedently probable, or throw the burden of disproving it on the representatives of the deceased.</w:t>
            </w:r>
            <w:r>
              <w:rPr>
                <w:b/>
                <w:lang w:val="en-GB"/>
              </w:rPr>
              <w:t>”</w:t>
            </w:r>
          </w:p>
        </w:tc>
      </w:tr>
    </w:tbl>
    <w:p w:rsidR="00772800" w:rsidRDefault="00772800" w:rsidP="00772800"/>
    <w:p w:rsidR="00772800" w:rsidRDefault="00772800" w:rsidP="00772800">
      <w:r>
        <w:lastRenderedPageBreak/>
        <w:tab/>
        <w:t>Bu maddeye göre, bir tereke aleyhine bir talep bulunması halind</w:t>
      </w:r>
      <w:r w:rsidR="00340868">
        <w:t>e</w:t>
      </w:r>
      <w:r w:rsidR="002A08CF">
        <w:t>,</w:t>
      </w:r>
      <w:r w:rsidR="00340868">
        <w:t xml:space="preserve"> bu talep ile ilgili </w:t>
      </w:r>
      <w:r w:rsidR="000A5D7C">
        <w:t xml:space="preserve">verilecek </w:t>
      </w:r>
      <w:r w:rsidR="00340868">
        <w:t>şahadetin</w:t>
      </w:r>
      <w:r>
        <w:t xml:space="preserve"> başka bir şahadet ile desteklenmesi veya teyit edilmesi gerekir, meğer ki bazı olgular talebin geçmişte yer almasının muhtemel olduğunu göstersin veya </w:t>
      </w:r>
      <w:r w:rsidR="000A5D7C">
        <w:t>bazı olgular t</w:t>
      </w:r>
      <w:r>
        <w:t xml:space="preserve">alebin </w:t>
      </w:r>
      <w:r w:rsidR="000A5D7C">
        <w:t xml:space="preserve">aksini kanıtlama ile ilgili </w:t>
      </w:r>
      <w:r>
        <w:t xml:space="preserve">ispat külfetini merhumun </w:t>
      </w:r>
      <w:r w:rsidR="00397DBF">
        <w:t>tereke idare memurların</w:t>
      </w:r>
      <w:r w:rsidR="000A5D7C">
        <w:t>a devretsin</w:t>
      </w:r>
      <w:r w:rsidR="00397DBF">
        <w:t>.</w:t>
      </w:r>
    </w:p>
    <w:p w:rsidR="00397DBF" w:rsidRDefault="00397DBF" w:rsidP="00772800"/>
    <w:p w:rsidR="00397DBF" w:rsidRDefault="00397DBF" w:rsidP="00772800">
      <w:r>
        <w:tab/>
        <w:t>Davalı</w:t>
      </w:r>
      <w:r w:rsidR="000A5D7C">
        <w:t>lar</w:t>
      </w:r>
      <w:r>
        <w:t xml:space="preserve"> Fasıl 9 madde 7’nin bu meseleye şamil olmadığını, dava ikame edildiğinde Davalının hayatta olduğunu</w:t>
      </w:r>
      <w:r w:rsidR="000A5D7C">
        <w:t xml:space="preserve"> ve davanın ikamesinden </w:t>
      </w:r>
      <w:r>
        <w:t>sonra vefat ettiğini iddia etmiş</w:t>
      </w:r>
      <w:r w:rsidR="000A5D7C">
        <w:t xml:space="preserve">lerdir. Davalının, </w:t>
      </w:r>
      <w:r w:rsidR="001A62A9">
        <w:t>2148/2006 sa</w:t>
      </w:r>
      <w:r w:rsidR="004B10B2">
        <w:t>yılı dava ikame edildiğinde haya</w:t>
      </w:r>
      <w:r w:rsidR="001A62A9">
        <w:t>tt</w:t>
      </w:r>
      <w:r w:rsidR="004B10B2">
        <w:t>a</w:t>
      </w:r>
      <w:r w:rsidR="001A62A9">
        <w:t xml:space="preserve"> olduğu </w:t>
      </w:r>
      <w:r w:rsidR="001A62A9" w:rsidRPr="00CD6121">
        <w:t>ancak 1835/2009 sayılı dava ikame edildiğinde h</w:t>
      </w:r>
      <w:r w:rsidR="004B10B2" w:rsidRPr="00CD6121">
        <w:t>a</w:t>
      </w:r>
      <w:r w:rsidR="001A62A9" w:rsidRPr="00CD6121">
        <w:t>y</w:t>
      </w:r>
      <w:r w:rsidR="00B36131" w:rsidRPr="00CD6121">
        <w:t>a</w:t>
      </w:r>
      <w:r w:rsidR="001A62A9" w:rsidRPr="00CD6121">
        <w:t>tt</w:t>
      </w:r>
      <w:r w:rsidR="00B36131" w:rsidRPr="00CD6121">
        <w:t>a</w:t>
      </w:r>
      <w:r w:rsidR="001A62A9" w:rsidRPr="00CD6121">
        <w:t xml:space="preserve"> o</w:t>
      </w:r>
      <w:r w:rsidR="00B36131" w:rsidRPr="00CD6121">
        <w:t>l</w:t>
      </w:r>
      <w:r w:rsidR="001A62A9" w:rsidRPr="00CD6121">
        <w:t>madığı</w:t>
      </w:r>
      <w:r w:rsidR="00B36131" w:rsidRPr="00CD6121">
        <w:t>,</w:t>
      </w:r>
      <w:r w:rsidR="001A62A9" w:rsidRPr="00CD6121">
        <w:t xml:space="preserve"> 2148/2006 sayılı </w:t>
      </w:r>
      <w:r w:rsidR="000A5D7C" w:rsidRPr="00CD6121">
        <w:t>davanın ik</w:t>
      </w:r>
      <w:r w:rsidR="00B36131" w:rsidRPr="00CD6121">
        <w:t>amesinden sonra vefat ettiği</w:t>
      </w:r>
      <w:r w:rsidR="00CD6121" w:rsidRPr="00CD6121">
        <w:t>,</w:t>
      </w:r>
      <w:r w:rsidR="00B36131" w:rsidRPr="00CD6121">
        <w:t xml:space="preserve"> </w:t>
      </w:r>
      <w:r w:rsidR="00AA560F" w:rsidRPr="00CD6121">
        <w:t xml:space="preserve"> 17.9.</w:t>
      </w:r>
      <w:r w:rsidR="004F53CE">
        <w:t>2008 tarihi itibarı ile D</w:t>
      </w:r>
      <w:r w:rsidR="00AA560F" w:rsidRPr="00CD6121">
        <w:t>avalının terekesinin dosyaya taraf yapıldığı</w:t>
      </w:r>
      <w:r w:rsidR="00CD6121" w:rsidRPr="00CD6121">
        <w:t>,</w:t>
      </w:r>
      <w:r w:rsidR="00AA560F">
        <w:t xml:space="preserve"> </w:t>
      </w:r>
      <w:r w:rsidR="00B36131">
        <w:t>dosyala</w:t>
      </w:r>
      <w:r w:rsidR="000A5D7C">
        <w:t>r</w:t>
      </w:r>
      <w:r w:rsidR="00B36131">
        <w:t>dan görülmekle</w:t>
      </w:r>
      <w:r>
        <w:t xml:space="preserve"> birlikte</w:t>
      </w:r>
      <w:r w:rsidR="00B36131">
        <w:t>,</w:t>
      </w:r>
      <w:r>
        <w:t xml:space="preserve"> Davalı</w:t>
      </w:r>
      <w:r w:rsidR="00340868">
        <w:t>,</w:t>
      </w:r>
      <w:r w:rsidR="004F53CE">
        <w:t xml:space="preserve"> her halükârda</w:t>
      </w:r>
      <w:r w:rsidR="000A5D7C">
        <w:t xml:space="preserve"> konsolide</w:t>
      </w:r>
      <w:r w:rsidR="00B36131">
        <w:t xml:space="preserve"> edilerek birlikte dinlenen iki </w:t>
      </w:r>
      <w:r w:rsidR="00340868">
        <w:t xml:space="preserve">davanın </w:t>
      </w:r>
      <w:r w:rsidR="001A62A9">
        <w:t>dinlenme</w:t>
      </w:r>
      <w:r w:rsidR="00340868">
        <w:t xml:space="preserve"> tarihinden önce</w:t>
      </w:r>
      <w:r>
        <w:t xml:space="preserve"> vefat et</w:t>
      </w:r>
      <w:r w:rsidR="00340868">
        <w:t>miştir</w:t>
      </w:r>
      <w:r w:rsidR="001A62A9">
        <w:t xml:space="preserve"> ve dava</w:t>
      </w:r>
      <w:r w:rsidR="004F53CE">
        <w:t>, D</w:t>
      </w:r>
      <w:r w:rsidR="00B36131">
        <w:t xml:space="preserve">avalının </w:t>
      </w:r>
      <w:r w:rsidR="001A62A9">
        <w:t>terekesi aleyhine devam</w:t>
      </w:r>
      <w:r w:rsidR="006D2E6F">
        <w:t xml:space="preserve"> e</w:t>
      </w:r>
      <w:r w:rsidR="00B36131">
        <w:t>t</w:t>
      </w:r>
      <w:r w:rsidR="00340868">
        <w:t xml:space="preserve">miştir.  </w:t>
      </w:r>
      <w:r w:rsidR="00B36131">
        <w:t>Davanın duru</w:t>
      </w:r>
      <w:r w:rsidR="001A62A9">
        <w:t>şması</w:t>
      </w:r>
      <w:r w:rsidR="00B36131">
        <w:t xml:space="preserve">na </w:t>
      </w:r>
      <w:r w:rsidR="001A62A9">
        <w:t>Davalının vefat</w:t>
      </w:r>
      <w:r w:rsidR="006D2E6F">
        <w:t>ından sonra başlanmıştır. Yani D</w:t>
      </w:r>
      <w:r w:rsidR="001A62A9">
        <w:t xml:space="preserve">avalı davada şahsen şahadet verememiştir.  </w:t>
      </w:r>
      <w:r w:rsidR="00340868">
        <w:t xml:space="preserve">Bu durumda Alt Mahkeme bu meseleye Fasıl 9 madde 7’nin </w:t>
      </w:r>
      <w:r>
        <w:t>uygulanır olduğunu kabul etmek</w:t>
      </w:r>
      <w:r w:rsidR="00340868">
        <w:t>le hata yapmamıştır</w:t>
      </w:r>
      <w:r>
        <w:t>.</w:t>
      </w:r>
    </w:p>
    <w:p w:rsidR="00397DBF" w:rsidRDefault="00397DBF" w:rsidP="00772800"/>
    <w:p w:rsidR="00397DBF" w:rsidRDefault="00397DBF" w:rsidP="00772800">
      <w:r>
        <w:tab/>
        <w:t>Davalı</w:t>
      </w:r>
      <w:r w:rsidR="00267385">
        <w:t>lar,</w:t>
      </w:r>
      <w:r>
        <w:t xml:space="preserve"> Davalının hayatta olduğu </w:t>
      </w:r>
      <w:r w:rsidR="00340868">
        <w:t xml:space="preserve">19.12.2006 tarihinde </w:t>
      </w:r>
      <w:r w:rsidR="006D2E6F">
        <w:t xml:space="preserve">ikame edilen ve </w:t>
      </w:r>
      <w:r w:rsidR="00340868">
        <w:t>bilahare 1835/2009</w:t>
      </w:r>
      <w:r w:rsidR="006D2E6F">
        <w:t xml:space="preserve"> sayılı davaya</w:t>
      </w:r>
      <w:r w:rsidR="00340868">
        <w:t xml:space="preserve"> konsolide edilen 2148/</w:t>
      </w:r>
      <w:r w:rsidR="006D2E6F">
        <w:t>20</w:t>
      </w:r>
      <w:r w:rsidR="00340868">
        <w:t xml:space="preserve">06 sayılı davada dosyalanan </w:t>
      </w:r>
      <w:r>
        <w:t xml:space="preserve">Emare 17 Yemin Varakasının </w:t>
      </w:r>
      <w:r w:rsidR="006D2E6F">
        <w:t xml:space="preserve">davanın dinlenme safhasında </w:t>
      </w:r>
      <w:r>
        <w:t xml:space="preserve">emare olarak kabul edilmiş olması neticesinde yemin varakasının içeriğinin de </w:t>
      </w:r>
      <w:r w:rsidR="00340868">
        <w:t xml:space="preserve">Alt Mahkeme tarafından </w:t>
      </w:r>
      <w:r>
        <w:t>şahadet olarak geçerli kabul edilmesi gerektiğini ileri sürmektedir</w:t>
      </w:r>
      <w:r w:rsidR="006D2E6F">
        <w:t>ler</w:t>
      </w:r>
      <w:r>
        <w:t>.</w:t>
      </w:r>
    </w:p>
    <w:p w:rsidR="00397DBF" w:rsidRDefault="00397DBF" w:rsidP="00772800"/>
    <w:p w:rsidR="00397DBF" w:rsidRDefault="00397DBF" w:rsidP="00772800">
      <w:r>
        <w:tab/>
        <w:t>Bir evrak e</w:t>
      </w:r>
      <w:r w:rsidR="006D2E6F">
        <w:t>mare alındıktan sonra, otomatik olarak</w:t>
      </w:r>
      <w:r w:rsidR="001A62A9">
        <w:t xml:space="preserve"> emare</w:t>
      </w:r>
      <w:r w:rsidR="004B10B2">
        <w:t xml:space="preserve"> alınan</w:t>
      </w:r>
      <w:r w:rsidR="001A62A9">
        <w:t xml:space="preserve"> evrağın </w:t>
      </w:r>
      <w:r>
        <w:t>içeriği</w:t>
      </w:r>
      <w:r w:rsidR="006D2E6F">
        <w:t xml:space="preserve"> </w:t>
      </w:r>
      <w:r w:rsidR="00340868">
        <w:t>de</w:t>
      </w:r>
      <w:r w:rsidR="004F53CE">
        <w:t xml:space="preserve"> geçerli ve </w:t>
      </w:r>
      <w:r>
        <w:t xml:space="preserve">doğru </w:t>
      </w:r>
      <w:r w:rsidR="006D2E6F">
        <w:t xml:space="preserve">hususları içeren </w:t>
      </w:r>
      <w:r w:rsidR="006D2E6F">
        <w:lastRenderedPageBreak/>
        <w:t xml:space="preserve">şahadet olarak kabul </w:t>
      </w:r>
      <w:r>
        <w:t>edil</w:t>
      </w:r>
      <w:r w:rsidR="00A62969">
        <w:t xml:space="preserve">mez. </w:t>
      </w:r>
      <w:r>
        <w:t xml:space="preserve"> Emare</w:t>
      </w:r>
      <w:r w:rsidR="004F53CE">
        <w:t xml:space="preserve"> alınan yemin varakası</w:t>
      </w:r>
      <w:r w:rsidR="00BF3BD2">
        <w:t>nın içeriği</w:t>
      </w:r>
      <w:r>
        <w:t xml:space="preserve"> şahadetin bir parçası </w:t>
      </w:r>
      <w:r w:rsidR="00BF3BD2">
        <w:t>olmakla birlikte</w:t>
      </w:r>
      <w:r w:rsidR="004F53CE">
        <w:t>,</w:t>
      </w:r>
      <w:r w:rsidR="00BF3BD2">
        <w:t xml:space="preserve"> </w:t>
      </w:r>
      <w:r>
        <w:t xml:space="preserve">Mahkemenin bu emareyi diğer tüm şahadet </w:t>
      </w:r>
      <w:r w:rsidR="00AD7D21">
        <w:t xml:space="preserve">gibi değerlendirmesi ve </w:t>
      </w:r>
      <w:r w:rsidR="00BF3BD2">
        <w:t xml:space="preserve">yemin varakasının içeriğinin doğru, </w:t>
      </w:r>
      <w:r w:rsidR="00AD7D21">
        <w:t>inanılır ve güvenilir olup olmadığına karar vermesi gerekir.</w:t>
      </w:r>
    </w:p>
    <w:p w:rsidR="00AD7D21" w:rsidRDefault="00AD7D21" w:rsidP="00772800"/>
    <w:p w:rsidR="00BF3BD2" w:rsidRPr="00CD6121" w:rsidRDefault="00C613CB" w:rsidP="00772800">
      <w:r>
        <w:tab/>
      </w:r>
      <w:r w:rsidRPr="00CD6121">
        <w:t>Mahkemeden izin alındığı takdirde yemin varakası vasıtası ile şahadet verilebileceği</w:t>
      </w:r>
      <w:r w:rsidR="008C11AC" w:rsidRPr="00CD6121">
        <w:t xml:space="preserve"> ancak</w:t>
      </w:r>
      <w:r w:rsidR="004F53CE">
        <w:t xml:space="preserve"> böyle bir durumda da taraflardan</w:t>
      </w:r>
      <w:r w:rsidR="008C11AC" w:rsidRPr="00CD6121">
        <w:t xml:space="preserve"> birinin müracaatı ile kişinin istintak edilmek üzere mahkemede hazır olmasına Mahkemenin direktif verebileceği </w:t>
      </w:r>
      <w:r w:rsidR="00AA560F" w:rsidRPr="00CD6121">
        <w:t>açıktır</w:t>
      </w:r>
      <w:r w:rsidR="008C11AC" w:rsidRPr="00CD6121">
        <w:t>. Bu meselede</w:t>
      </w:r>
      <w:r w:rsidR="004F53CE">
        <w:t xml:space="preserve"> HMUT</w:t>
      </w:r>
      <w:r w:rsidR="008C11AC" w:rsidRPr="00CD6121">
        <w:t xml:space="preserve"> E</w:t>
      </w:r>
      <w:r w:rsidR="004F53CE">
        <w:t>.</w:t>
      </w:r>
      <w:r w:rsidR="008C11AC" w:rsidRPr="00CD6121">
        <w:t>39 n</w:t>
      </w:r>
      <w:r w:rsidR="004F53CE">
        <w:t>.</w:t>
      </w:r>
      <w:r w:rsidR="008C11AC" w:rsidRPr="00CD6121">
        <w:t>1 uygulan</w:t>
      </w:r>
      <w:r w:rsidR="004F53CE">
        <w:t>ma</w:t>
      </w:r>
      <w:r w:rsidR="008C11AC" w:rsidRPr="00CD6121">
        <w:t>mış</w:t>
      </w:r>
      <w:r w:rsidR="004F53CE">
        <w:t>,</w:t>
      </w:r>
      <w:r w:rsidR="008C11AC" w:rsidRPr="00CD6121">
        <w:t xml:space="preserve"> sadece</w:t>
      </w:r>
      <w:r w:rsidR="004F53CE">
        <w:t>,</w:t>
      </w:r>
      <w:r w:rsidR="008C11AC" w:rsidRPr="00CD6121">
        <w:t xml:space="preserve"> Davalı tarafından yapılan bir yemin varakası 19.12.2006 tarihinde 2148/2006 sayılı davada dosyalanan bir itiraz ihbarnamesine ek olarak dosyalanmıştır.</w:t>
      </w:r>
      <w:r w:rsidR="004F53CE">
        <w:t xml:space="preserve">  Mahkemeye </w:t>
      </w:r>
      <w:r w:rsidR="008C11AC" w:rsidRPr="00CD6121">
        <w:t xml:space="preserve"> E.39 n.1 altında </w:t>
      </w:r>
      <w:r w:rsidR="004F53CE">
        <w:t xml:space="preserve">dosyalanan </w:t>
      </w:r>
      <w:r w:rsidR="00AD7D21" w:rsidRPr="00CD6121">
        <w:t>yemin varakasının şahadet addedilebilmesi</w:t>
      </w:r>
      <w:r w:rsidR="00AD7D21">
        <w:t xml:space="preserve"> için </w:t>
      </w:r>
      <w:r w:rsidR="004F53CE">
        <w:t>herhangi bir</w:t>
      </w:r>
      <w:r w:rsidR="00AD7D21">
        <w:t xml:space="preserve"> müracaat </w:t>
      </w:r>
      <w:r w:rsidR="008C11AC">
        <w:t xml:space="preserve">yapılmış değildir. </w:t>
      </w:r>
      <w:r w:rsidR="00AD7D21">
        <w:t xml:space="preserve">Taraflar arasında esas ihtilafı çözücü nitelikte bir noktada, </w:t>
      </w:r>
      <w:r w:rsidR="00A62969">
        <w:t>vefat eden bir kişinin hayatta kaleme aldığı bir</w:t>
      </w:r>
      <w:r w:rsidR="00AD7D21">
        <w:t xml:space="preserve"> yemin varakası ile ileri sürdüğü iddiaların</w:t>
      </w:r>
      <w:r w:rsidR="00A62969">
        <w:t>,</w:t>
      </w:r>
      <w:r w:rsidR="00AD7D21">
        <w:t xml:space="preserve"> yemin varakası</w:t>
      </w:r>
      <w:r w:rsidR="00BF3BD2">
        <w:t xml:space="preserve">nın </w:t>
      </w:r>
      <w:r w:rsidR="001A62A9">
        <w:t xml:space="preserve">sadece </w:t>
      </w:r>
      <w:r w:rsidR="004B10B2">
        <w:t xml:space="preserve">Mahkemeye </w:t>
      </w:r>
      <w:r w:rsidR="004F53CE">
        <w:t>ibrazı</w:t>
      </w:r>
      <w:r w:rsidR="00BF3BD2">
        <w:t xml:space="preserve"> neticesinde</w:t>
      </w:r>
      <w:r w:rsidR="00A62969">
        <w:t>,</w:t>
      </w:r>
      <w:r w:rsidR="00BF3BD2">
        <w:t xml:space="preserve"> doğru </w:t>
      </w:r>
      <w:r w:rsidR="00AD7D21">
        <w:t xml:space="preserve">kabul edilmesi mümkün değildir. Emare 17 </w:t>
      </w:r>
      <w:r w:rsidR="00A62969">
        <w:t>yemin varakası sadece</w:t>
      </w:r>
      <w:r w:rsidR="00AD7D21">
        <w:t xml:space="preserve"> şahadet olarak dikkate alınar</w:t>
      </w:r>
      <w:r w:rsidR="00BF3BD2">
        <w:t>ak sair şahadet ile birlikte değerlendirmeye tabi tutulmalıdır.</w:t>
      </w:r>
      <w:r w:rsidR="004B10B2">
        <w:t xml:space="preserve"> </w:t>
      </w:r>
      <w:r w:rsidR="008C11AC" w:rsidRPr="00CD6121">
        <w:t>Nitekim</w:t>
      </w:r>
      <w:r w:rsidR="004F53CE">
        <w:t>,</w:t>
      </w:r>
      <w:r w:rsidR="008C11AC" w:rsidRPr="00CD6121">
        <w:t xml:space="preserve"> </w:t>
      </w:r>
      <w:r w:rsidR="004F53CE">
        <w:t xml:space="preserve">Alt </w:t>
      </w:r>
      <w:r w:rsidR="008C11AC" w:rsidRPr="00CD6121">
        <w:t>Mahkeme de bu yemin varakasını emare almış ancak içeriğinin doğru olduğunu kabul etmemiştir.</w:t>
      </w:r>
    </w:p>
    <w:p w:rsidR="001A62A9" w:rsidRPr="00245817" w:rsidRDefault="001A62A9" w:rsidP="00772800"/>
    <w:p w:rsidR="001A62A9" w:rsidRPr="00245817" w:rsidRDefault="001A62A9" w:rsidP="00772800">
      <w:r w:rsidRPr="00245817">
        <w:tab/>
      </w:r>
      <w:r w:rsidR="00A62969" w:rsidRPr="00245817">
        <w:t>Fasıl 9 madde 7’ye göre</w:t>
      </w:r>
      <w:r w:rsidR="004F53CE">
        <w:t>,</w:t>
      </w:r>
      <w:r w:rsidR="00A62969" w:rsidRPr="00245817">
        <w:t xml:space="preserve"> vefat eden bir kişinin terekesi aleyhine </w:t>
      </w:r>
      <w:r w:rsidR="004F53CE">
        <w:t xml:space="preserve">yapılan </w:t>
      </w:r>
      <w:r w:rsidR="00A62969" w:rsidRPr="00245817">
        <w:t xml:space="preserve">bir talebin teyit edilmesi gerekir. </w:t>
      </w:r>
      <w:r w:rsidR="004F53CE">
        <w:t>Bununla birlikte t</w:t>
      </w:r>
      <w:r w:rsidR="00A62969" w:rsidRPr="00245817">
        <w:t>eyit edici şahadet gereksinimi maddede belirtilen koşulların oluşması halinde gereksiz kalabilmektedir.</w:t>
      </w:r>
    </w:p>
    <w:p w:rsidR="00A62969" w:rsidRPr="00245817" w:rsidRDefault="00A62969" w:rsidP="00772800"/>
    <w:p w:rsidR="00A62969" w:rsidRPr="00245817" w:rsidRDefault="00A62969" w:rsidP="00772800">
      <w:r w:rsidRPr="00245817">
        <w:tab/>
        <w:t>Yargıtay/Hukuk 27/2010 D.4/2012’de  Fasıl 9 madde 7 altında teyit edici şahadet gereksinimi incelenm</w:t>
      </w:r>
      <w:r w:rsidR="004F53CE">
        <w:t>iş ve şu görüşe yer verilmiştir:</w:t>
      </w:r>
    </w:p>
    <w:p w:rsidR="00A62969" w:rsidRPr="00245817" w:rsidRDefault="00A62969" w:rsidP="00772800"/>
    <w:p w:rsidR="00A62969" w:rsidRPr="004B10B2" w:rsidRDefault="00A62969" w:rsidP="00A62969">
      <w:pPr>
        <w:spacing w:line="240" w:lineRule="auto"/>
        <w:ind w:left="705"/>
        <w:rPr>
          <w:b/>
        </w:rPr>
      </w:pPr>
      <w:r w:rsidRPr="004B10B2">
        <w:rPr>
          <w:b/>
        </w:rPr>
        <w:lastRenderedPageBreak/>
        <w:t>“yasa koyucunun, tereke aleyhindeki bir talebin ispat koşulunu zorlaştırdığı görülmektedir.</w:t>
      </w:r>
    </w:p>
    <w:p w:rsidR="00A62969" w:rsidRPr="004B10B2" w:rsidRDefault="00A62969" w:rsidP="00A62969">
      <w:pPr>
        <w:spacing w:line="240" w:lineRule="auto"/>
        <w:ind w:left="705" w:firstLine="705"/>
        <w:rPr>
          <w:b/>
        </w:rPr>
      </w:pPr>
    </w:p>
    <w:p w:rsidR="00A62969" w:rsidRPr="004B10B2" w:rsidRDefault="00A62969" w:rsidP="00A62969">
      <w:pPr>
        <w:spacing w:line="240" w:lineRule="auto"/>
        <w:ind w:left="705" w:firstLine="705"/>
        <w:rPr>
          <w:b/>
        </w:rPr>
      </w:pPr>
      <w:r w:rsidRPr="004B10B2">
        <w:rPr>
          <w:b/>
        </w:rPr>
        <w:t>Bu maddeyi, ikiye ayırarak yorumlamak gerektiğine inanmaktayız:</w:t>
      </w:r>
    </w:p>
    <w:p w:rsidR="00A62969" w:rsidRPr="004B10B2" w:rsidRDefault="00A62969" w:rsidP="00A62969">
      <w:pPr>
        <w:spacing w:line="240" w:lineRule="auto"/>
        <w:ind w:left="705" w:firstLine="705"/>
        <w:rPr>
          <w:b/>
        </w:rPr>
      </w:pPr>
    </w:p>
    <w:p w:rsidR="00A62969" w:rsidRPr="004B10B2" w:rsidRDefault="00A62969" w:rsidP="00A62969">
      <w:pPr>
        <w:numPr>
          <w:ilvl w:val="0"/>
          <w:numId w:val="9"/>
        </w:numPr>
        <w:tabs>
          <w:tab w:val="clear" w:pos="1845"/>
          <w:tab w:val="num" w:pos="1965"/>
        </w:tabs>
        <w:spacing w:line="240" w:lineRule="auto"/>
        <w:ind w:left="1965" w:hanging="555"/>
        <w:rPr>
          <w:b/>
        </w:rPr>
      </w:pPr>
      <w:r w:rsidRPr="004B10B2">
        <w:rPr>
          <w:b/>
        </w:rPr>
        <w:t xml:space="preserve">Bir kişi, ölen kişinin terekesi aleyhine olan talebini kendi şahadeti üzerine dayandırmamalı, böyle bir şahadet teyit edilmelidir. Meğer ki; </w:t>
      </w:r>
    </w:p>
    <w:p w:rsidR="00A62969" w:rsidRPr="004B10B2" w:rsidRDefault="00A62969" w:rsidP="00A62969">
      <w:pPr>
        <w:numPr>
          <w:ilvl w:val="0"/>
          <w:numId w:val="9"/>
        </w:numPr>
        <w:tabs>
          <w:tab w:val="clear" w:pos="1845"/>
          <w:tab w:val="num" w:pos="1965"/>
        </w:tabs>
        <w:spacing w:line="240" w:lineRule="auto"/>
        <w:ind w:left="2550"/>
        <w:rPr>
          <w:b/>
        </w:rPr>
      </w:pPr>
      <w:r w:rsidRPr="004B10B2">
        <w:rPr>
          <w:b/>
        </w:rPr>
        <w:t>İspatlanan olgular, tereke aleyhindeki talebi,</w:t>
      </w:r>
    </w:p>
    <w:p w:rsidR="00A62969" w:rsidRPr="004B10B2" w:rsidRDefault="00A62969" w:rsidP="00A62969">
      <w:pPr>
        <w:numPr>
          <w:ilvl w:val="1"/>
          <w:numId w:val="9"/>
        </w:numPr>
        <w:tabs>
          <w:tab w:val="clear" w:pos="2145"/>
          <w:tab w:val="num" w:pos="1965"/>
        </w:tabs>
        <w:spacing w:line="240" w:lineRule="auto"/>
        <w:ind w:left="2505" w:hanging="375"/>
        <w:rPr>
          <w:b/>
        </w:rPr>
      </w:pPr>
      <w:r w:rsidRPr="004B10B2">
        <w:rPr>
          <w:b/>
        </w:rPr>
        <w:t xml:space="preserve">Açık bir şekilde ortaya koysun veya geçmişte olması muhtemel hale getirsin (circumstances appear or are proved which make claim antecedently probable); veya </w:t>
      </w:r>
    </w:p>
    <w:p w:rsidR="00A62969" w:rsidRPr="004B10B2" w:rsidRDefault="00A62969" w:rsidP="00A62969">
      <w:pPr>
        <w:numPr>
          <w:ilvl w:val="1"/>
          <w:numId w:val="9"/>
        </w:numPr>
        <w:tabs>
          <w:tab w:val="clear" w:pos="2145"/>
          <w:tab w:val="num" w:pos="2505"/>
        </w:tabs>
        <w:spacing w:line="240" w:lineRule="auto"/>
        <w:ind w:left="2505" w:hanging="525"/>
        <w:rPr>
          <w:b/>
        </w:rPr>
      </w:pPr>
      <w:r w:rsidRPr="004B10B2">
        <w:rPr>
          <w:b/>
        </w:rPr>
        <w:t xml:space="preserve">Aksini ispat etme mükellefiyetini Tereke İdare Memurlarına yüklesin. </w:t>
      </w:r>
    </w:p>
    <w:p w:rsidR="00A62969" w:rsidRDefault="00A62969" w:rsidP="00A62969">
      <w:pPr>
        <w:spacing w:line="240" w:lineRule="auto"/>
        <w:ind w:left="1980"/>
      </w:pPr>
    </w:p>
    <w:p w:rsidR="00A62969" w:rsidRDefault="00A62969" w:rsidP="00A62969">
      <w:pPr>
        <w:spacing w:line="240" w:lineRule="auto"/>
        <w:ind w:left="705" w:firstLine="708"/>
        <w:rPr>
          <w:b/>
        </w:rPr>
      </w:pPr>
      <w:r w:rsidRPr="004B10B2">
        <w:rPr>
          <w:b/>
        </w:rPr>
        <w:t>Görülebileceği gibi; (b) paragrafında belirttiğimiz durum, tereke aleyhine olan taleplerde teyit edici şahadet aranmasına açık bir şekilde istisna getirmektedir.”</w:t>
      </w:r>
    </w:p>
    <w:p w:rsidR="004F53CE" w:rsidRDefault="004F53CE" w:rsidP="004F53CE">
      <w:pPr>
        <w:spacing w:line="240" w:lineRule="auto"/>
        <w:rPr>
          <w:b/>
        </w:rPr>
      </w:pPr>
    </w:p>
    <w:p w:rsidR="004F53CE" w:rsidRPr="004B10B2" w:rsidRDefault="004F53CE" w:rsidP="004F53CE">
      <w:pPr>
        <w:spacing w:line="240" w:lineRule="auto"/>
        <w:rPr>
          <w:b/>
        </w:rPr>
      </w:pPr>
      <w:r>
        <w:rPr>
          <w:b/>
        </w:rPr>
        <w:tab/>
        <w:t>....................................................</w:t>
      </w:r>
    </w:p>
    <w:p w:rsidR="00A62969" w:rsidRPr="004B10B2" w:rsidRDefault="00A62969" w:rsidP="00245817">
      <w:pPr>
        <w:spacing w:line="240" w:lineRule="auto"/>
        <w:ind w:left="705"/>
        <w:rPr>
          <w:b/>
          <w:color w:val="FF0000"/>
        </w:rPr>
      </w:pPr>
    </w:p>
    <w:p w:rsidR="00245817" w:rsidRPr="004B10B2" w:rsidRDefault="00245817" w:rsidP="00245817">
      <w:pPr>
        <w:spacing w:line="240" w:lineRule="auto"/>
        <w:ind w:left="705" w:firstLine="708"/>
        <w:rPr>
          <w:b/>
        </w:rPr>
      </w:pPr>
      <w:r w:rsidRPr="004B10B2">
        <w:rPr>
          <w:b/>
          <w:color w:val="FF0000"/>
        </w:rPr>
        <w:tab/>
      </w:r>
      <w:r w:rsidRPr="004B10B2">
        <w:rPr>
          <w:b/>
        </w:rPr>
        <w:t>Her şeyden önce mahkemeler, müteveffanın ebedi sessizliğinden istifade edeceklerin bulunabileceğini ve hak edilmemiş menfaatleri sahiplenebileceklerini göz önünde bulundurmalı ve teyit edilmemiş şahadetten bağımsız olarak sunulan şahadeti çok titiz bir şekilde incelemelidir.</w:t>
      </w:r>
    </w:p>
    <w:p w:rsidR="00245817" w:rsidRDefault="00245817" w:rsidP="00245817">
      <w:pPr>
        <w:spacing w:line="240" w:lineRule="auto"/>
        <w:ind w:left="705" w:firstLine="708"/>
      </w:pPr>
    </w:p>
    <w:p w:rsidR="00245817" w:rsidRPr="007C791B" w:rsidRDefault="00245817" w:rsidP="00245817">
      <w:pPr>
        <w:spacing w:line="240" w:lineRule="auto"/>
        <w:ind w:left="705" w:firstLine="708"/>
        <w:rPr>
          <w:b/>
        </w:rPr>
      </w:pPr>
      <w:r w:rsidRPr="007C791B">
        <w:rPr>
          <w:b/>
        </w:rPr>
        <w:t>Eski bir dava olmakla beraber, Gandy v. Macaulay (1885) 31 Ch. D. davasında, şöyle denmiştir:</w:t>
      </w:r>
    </w:p>
    <w:p w:rsidR="00245817" w:rsidRPr="007C791B" w:rsidRDefault="00245817" w:rsidP="00245817">
      <w:pPr>
        <w:spacing w:line="240" w:lineRule="auto"/>
        <w:ind w:left="1410"/>
        <w:rPr>
          <w:b/>
        </w:rPr>
      </w:pPr>
    </w:p>
    <w:p w:rsidR="00245817" w:rsidRPr="00683608" w:rsidRDefault="00245817" w:rsidP="004B10B2">
      <w:pPr>
        <w:spacing w:line="240" w:lineRule="auto"/>
        <w:ind w:left="1410"/>
        <w:rPr>
          <w:b/>
          <w:lang w:val="en-US"/>
        </w:rPr>
      </w:pPr>
      <w:r w:rsidRPr="00683608">
        <w:rPr>
          <w:b/>
          <w:lang w:val="en-US"/>
        </w:rPr>
        <w:t>“The law is that when an at</w:t>
      </w:r>
      <w:r w:rsidR="004B10B2">
        <w:rPr>
          <w:b/>
          <w:lang w:val="en-US"/>
        </w:rPr>
        <w:t xml:space="preserve">tempt is made to charge a dead </w:t>
      </w:r>
      <w:r w:rsidRPr="00683608">
        <w:rPr>
          <w:b/>
          <w:lang w:val="en-US"/>
        </w:rPr>
        <w:t>person in a matter</w:t>
      </w:r>
      <w:r>
        <w:rPr>
          <w:b/>
          <w:lang w:val="en-US"/>
        </w:rPr>
        <w:t>,</w:t>
      </w:r>
      <w:r w:rsidRPr="00683608">
        <w:rPr>
          <w:b/>
          <w:lang w:val="en-US"/>
        </w:rPr>
        <w:t xml:space="preserve"> in which if he were alive he </w:t>
      </w:r>
      <w:r>
        <w:rPr>
          <w:b/>
          <w:lang w:val="en-US"/>
        </w:rPr>
        <w:t>mig</w:t>
      </w:r>
      <w:r w:rsidRPr="00683608">
        <w:rPr>
          <w:b/>
          <w:lang w:val="en-US"/>
        </w:rPr>
        <w:t>ht have answered the charge</w:t>
      </w:r>
      <w:r>
        <w:rPr>
          <w:b/>
          <w:lang w:val="en-US"/>
        </w:rPr>
        <w:t>,</w:t>
      </w:r>
      <w:r w:rsidRPr="00683608">
        <w:rPr>
          <w:b/>
          <w:lang w:val="en-US"/>
        </w:rPr>
        <w:t xml:space="preserve"> the evidence ought to be looked at with great care; the evidence ought to be </w:t>
      </w:r>
      <w:r>
        <w:rPr>
          <w:b/>
          <w:lang w:val="en-US"/>
        </w:rPr>
        <w:t xml:space="preserve">thoroughly </w:t>
      </w:r>
      <w:r w:rsidRPr="00683608">
        <w:rPr>
          <w:b/>
          <w:lang w:val="en-US"/>
        </w:rPr>
        <w:t>sifted, and the mind of any Judge who hears it ought to be</w:t>
      </w:r>
      <w:r>
        <w:rPr>
          <w:b/>
          <w:lang w:val="en-US"/>
        </w:rPr>
        <w:t>,</w:t>
      </w:r>
      <w:r w:rsidRPr="00683608">
        <w:rPr>
          <w:b/>
          <w:lang w:val="en-US"/>
        </w:rPr>
        <w:t xml:space="preserve"> first of all</w:t>
      </w:r>
      <w:r>
        <w:rPr>
          <w:b/>
          <w:lang w:val="en-US"/>
        </w:rPr>
        <w:t>,</w:t>
      </w:r>
      <w:r w:rsidRPr="00683608">
        <w:rPr>
          <w:b/>
          <w:lang w:val="en-US"/>
        </w:rPr>
        <w:t xml:space="preserve"> in a state of suspicion…………”1885,31 CL.S. at. pp 8,9)</w:t>
      </w:r>
      <w:r w:rsidR="004B10B2">
        <w:rPr>
          <w:b/>
          <w:lang w:val="en-US"/>
        </w:rPr>
        <w:t>”</w:t>
      </w:r>
    </w:p>
    <w:p w:rsidR="00245817" w:rsidRDefault="00245817" w:rsidP="00245817">
      <w:pPr>
        <w:spacing w:line="240" w:lineRule="auto"/>
        <w:ind w:left="1410"/>
        <w:rPr>
          <w:lang w:val="en-US"/>
        </w:rPr>
      </w:pPr>
    </w:p>
    <w:p w:rsidR="00245817" w:rsidRDefault="00245817" w:rsidP="00245817">
      <w:pPr>
        <w:spacing w:line="240" w:lineRule="auto"/>
        <w:ind w:left="705" w:firstLine="705"/>
      </w:pPr>
      <w:r w:rsidRPr="007D4247">
        <w:tab/>
      </w:r>
    </w:p>
    <w:p w:rsidR="00245817" w:rsidRPr="007C791B" w:rsidRDefault="00245817" w:rsidP="00245817">
      <w:pPr>
        <w:spacing w:line="240" w:lineRule="auto"/>
        <w:ind w:left="705" w:firstLine="705"/>
        <w:rPr>
          <w:b/>
        </w:rPr>
      </w:pPr>
      <w:r w:rsidRPr="007C791B">
        <w:rPr>
          <w:b/>
        </w:rPr>
        <w:t xml:space="preserve">Bu alıntıya göre; yaşayan bir kişinin cevap verebileceği bir iddia, öldükten sonra aleyhine ileri sürüldüğünde, şahadetin çok titiz bir şekilde, adeta elekten geçirilerek incelenmesi gerekir. Şahadeti dinleyen yargıç, böyle bir şahadete ilk etapta kuşku ile yaklaşmalıdır.” </w:t>
      </w:r>
    </w:p>
    <w:p w:rsidR="00245817" w:rsidRPr="007C791B" w:rsidRDefault="00245817" w:rsidP="00772800">
      <w:pPr>
        <w:rPr>
          <w:b/>
          <w:color w:val="FF0000"/>
        </w:rPr>
      </w:pPr>
    </w:p>
    <w:p w:rsidR="00AD7D21" w:rsidRDefault="00AD7D21" w:rsidP="00772800"/>
    <w:p w:rsidR="00AD7D21" w:rsidRDefault="00AD7D21" w:rsidP="00772800">
      <w:r>
        <w:tab/>
        <w:t>Alt Mahkemenin huzurundaki sözlü şahadet ve emareler neticesinde Davacının</w:t>
      </w:r>
      <w:r w:rsidR="004F53CE">
        <w:t>,</w:t>
      </w:r>
      <w:r>
        <w:t xml:space="preserve"> Davalıya, Davalının adına kayıtlı dava konusu Asbank </w:t>
      </w:r>
      <w:r w:rsidR="004F53CE">
        <w:t xml:space="preserve">Ltd.Şti. </w:t>
      </w:r>
      <w:r>
        <w:t>hisse senetleri için ödeme yaptığı dolayısıyl</w:t>
      </w:r>
      <w:r w:rsidR="004F53CE">
        <w:t>a,</w:t>
      </w:r>
      <w:r>
        <w:t xml:space="preserve"> ivazın gerçekleştiği doğrultusundaki bulgusunda hata olup olmadığını</w:t>
      </w:r>
      <w:r w:rsidR="00D55110">
        <w:t>n</w:t>
      </w:r>
      <w:r>
        <w:t xml:space="preserve"> incele</w:t>
      </w:r>
      <w:r w:rsidR="00D55110">
        <w:t>n</w:t>
      </w:r>
      <w:r>
        <w:t>me</w:t>
      </w:r>
      <w:r w:rsidR="00D55110">
        <w:t>si</w:t>
      </w:r>
      <w:r>
        <w:t xml:space="preserve"> gerekir.</w:t>
      </w:r>
    </w:p>
    <w:p w:rsidR="00AD7D21" w:rsidRDefault="00AD7D21" w:rsidP="00772800"/>
    <w:p w:rsidR="00AD7D21" w:rsidRDefault="00AD7D21" w:rsidP="00772800">
      <w:r>
        <w:tab/>
        <w:t xml:space="preserve">Alt Mahkeme huzurunda Davacı şahadet vermiş ve Emare 2 ve Emare 5 hisse devir senetlerini ibraz etmiştir.  Emare 2 hisse devir senedine göre Davacı, Davalının Asbank Ltd. </w:t>
      </w:r>
      <w:r w:rsidR="004F53CE">
        <w:t>Ş</w:t>
      </w:r>
      <w:r>
        <w:t>irketinde sahip olduğu 16,548,186 adet hisse</w:t>
      </w:r>
      <w:r w:rsidR="004F53CE">
        <w:t>nin</w:t>
      </w:r>
      <w:r>
        <w:t xml:space="preserve"> hepsini, bunlar üzerinde sahip olduğu şartlara tabi olarak ve bütün hakları ile 164,581.860,000 TL ödeyerek devralmıştır.</w:t>
      </w:r>
    </w:p>
    <w:p w:rsidR="00C3744B" w:rsidRDefault="00C3744B" w:rsidP="00772800"/>
    <w:p w:rsidR="00C3744B" w:rsidRDefault="00C3744B" w:rsidP="00772800">
      <w:r>
        <w:tab/>
      </w:r>
      <w:r w:rsidR="00C646DF">
        <w:t xml:space="preserve">Emare </w:t>
      </w:r>
      <w:r w:rsidR="00AA560F">
        <w:t>2</w:t>
      </w:r>
      <w:r w:rsidR="00C646DF">
        <w:t xml:space="preserve"> </w:t>
      </w:r>
      <w:r>
        <w:t xml:space="preserve">Hisse devir senedi 2 tanık </w:t>
      </w:r>
      <w:r w:rsidR="004F53CE">
        <w:t>ile</w:t>
      </w:r>
      <w:r>
        <w:t xml:space="preserve"> tasdik memuru huzurunda imzalanmıştır.</w:t>
      </w:r>
    </w:p>
    <w:p w:rsidR="00C3744B" w:rsidRDefault="00C3744B" w:rsidP="00772800"/>
    <w:p w:rsidR="00C3744B" w:rsidRDefault="00C3744B" w:rsidP="00772800">
      <w:r>
        <w:tab/>
      </w:r>
      <w:r w:rsidR="004F53CE">
        <w:t xml:space="preserve">Davalı ayrıca, </w:t>
      </w:r>
      <w:r>
        <w:t>8.1.2004 tarihinde Gelir ve Vergi Dairesine 8.1.2004 tarihine kadar doğacak her türlü vergi yükümlülüğünü yerine getireceğine dair</w:t>
      </w:r>
      <w:r w:rsidR="004F53CE">
        <w:t xml:space="preserve"> Emare 3</w:t>
      </w:r>
      <w:r>
        <w:t xml:space="preserve"> taahhütname</w:t>
      </w:r>
      <w:r w:rsidR="004F53CE">
        <w:t>yi</w:t>
      </w:r>
      <w:r>
        <w:t xml:space="preserve"> imzalamıştır.</w:t>
      </w:r>
    </w:p>
    <w:p w:rsidR="00C3744B" w:rsidRDefault="00C3744B" w:rsidP="00772800"/>
    <w:p w:rsidR="00C3744B" w:rsidRDefault="00C3744B" w:rsidP="00772800">
      <w:r>
        <w:tab/>
        <w:t>Yine aynı tarihte Davalı hisseler i</w:t>
      </w:r>
      <w:r w:rsidR="004F53CE">
        <w:t>le ilgili gayri kabili rücu vekâ</w:t>
      </w:r>
      <w:r>
        <w:t>letname ile konu hisseleri sat</w:t>
      </w:r>
      <w:r w:rsidR="004F53CE">
        <w:t>ıp devretmesi için Davacıya vekâ</w:t>
      </w:r>
      <w:r>
        <w:t>let vermiştir.</w:t>
      </w:r>
    </w:p>
    <w:p w:rsidR="00C3744B" w:rsidRDefault="00C3744B" w:rsidP="00772800"/>
    <w:p w:rsidR="00C3744B" w:rsidRDefault="00C3744B" w:rsidP="00772800">
      <w:r>
        <w:tab/>
        <w:t>Taraflar aynı işlemler</w:t>
      </w:r>
      <w:r w:rsidR="00BF3BD2">
        <w:t xml:space="preserve">i </w:t>
      </w:r>
      <w:r w:rsidR="00C646DF">
        <w:t xml:space="preserve">Emare 5 olarak ibraz edilen ve </w:t>
      </w:r>
      <w:r>
        <w:t>Davalının Asbank Ltd.’de sahip olduğu</w:t>
      </w:r>
      <w:r w:rsidR="00D55110">
        <w:t>nu i</w:t>
      </w:r>
      <w:r w:rsidR="00BF3BD2">
        <w:t>d</w:t>
      </w:r>
      <w:r w:rsidR="00D55110">
        <w:t>dia</w:t>
      </w:r>
      <w:r w:rsidR="00BF3BD2">
        <w:t xml:space="preserve"> ettiği</w:t>
      </w:r>
      <w:r>
        <w:t xml:space="preserve"> 4,114,547 adet hisse için de yapmışlardır.</w:t>
      </w:r>
      <w:r w:rsidR="004F53CE">
        <w:t xml:space="preserve"> Bilahare bu hisselerin D</w:t>
      </w:r>
      <w:r w:rsidR="00D55110">
        <w:t>avalı adına kayıtlı olmadığı ortaya çıkmıştır.</w:t>
      </w:r>
    </w:p>
    <w:p w:rsidR="00C3744B" w:rsidRDefault="00C3744B" w:rsidP="00772800"/>
    <w:p w:rsidR="00C3744B" w:rsidRDefault="00BF3BD2" w:rsidP="00772800">
      <w:r>
        <w:tab/>
        <w:t>T</w:t>
      </w:r>
      <w:r w:rsidR="00C3744B">
        <w:t xml:space="preserve">araflar arasında 4,114,547 </w:t>
      </w:r>
      <w:r w:rsidR="004F53CE">
        <w:t xml:space="preserve">adet </w:t>
      </w:r>
      <w:r w:rsidR="00C3744B">
        <w:t>hisse ile ilgili</w:t>
      </w:r>
      <w:r>
        <w:t xml:space="preserve"> Davacı tarafından Davalı aleyhine ikame edilen</w:t>
      </w:r>
      <w:r w:rsidR="00965A10">
        <w:t xml:space="preserve"> 2148/2006 sayılı dava maksatları için </w:t>
      </w:r>
      <w:r>
        <w:t xml:space="preserve">merhum Hakkı Sarper Özmusaoğulları’nın </w:t>
      </w:r>
      <w:r w:rsidR="00965A10">
        <w:lastRenderedPageBreak/>
        <w:t>dosyal</w:t>
      </w:r>
      <w:r>
        <w:t>adığı 19.12.2006 tarihli Yemin V</w:t>
      </w:r>
      <w:r w:rsidR="00965A10">
        <w:t>arakasında bu konu ile ilgili iddialar</w:t>
      </w:r>
      <w:r>
        <w:t xml:space="preserve"> </w:t>
      </w:r>
      <w:r w:rsidR="00965A10">
        <w:t xml:space="preserve">yer </w:t>
      </w:r>
      <w:r>
        <w:t>almaktadır</w:t>
      </w:r>
      <w:r w:rsidR="00965A10">
        <w:t>.</w:t>
      </w:r>
      <w:r w:rsidR="004F53CE">
        <w:t xml:space="preserve"> Bu iddialar bakımından</w:t>
      </w:r>
    </w:p>
    <w:p w:rsidR="00965A10" w:rsidRDefault="00965A10" w:rsidP="00772800">
      <w:r>
        <w:t xml:space="preserve">Emare 17 yemin varakası’nın 3. </w:t>
      </w:r>
      <w:r w:rsidR="004F53CE">
        <w:t>p</w:t>
      </w:r>
      <w:r>
        <w:t>aragrafı</w:t>
      </w:r>
      <w:r w:rsidR="004F53CE">
        <w:t xml:space="preserve">nın aşağıdaki kısmını aktarmayı faydalı bulurum: </w:t>
      </w:r>
    </w:p>
    <w:p w:rsidR="00965A10" w:rsidRDefault="00965A10" w:rsidP="00BF3BD2">
      <w:pPr>
        <w:spacing w:line="240" w:lineRule="auto"/>
      </w:pPr>
    </w:p>
    <w:p w:rsidR="00965A10" w:rsidRDefault="004F53CE" w:rsidP="007F0B37">
      <w:pPr>
        <w:spacing w:line="240" w:lineRule="auto"/>
        <w:ind w:left="720"/>
        <w:rPr>
          <w:b/>
        </w:rPr>
      </w:pPr>
      <w:r>
        <w:rPr>
          <w:b/>
        </w:rPr>
        <w:t>“a- B</w:t>
      </w:r>
      <w:r w:rsidR="00965A10" w:rsidRPr="00965A10">
        <w:rPr>
          <w:b/>
        </w:rPr>
        <w:t xml:space="preserve">ahis konusu edilen hisseleri davacıya satmadığımı ve gerçek değerlerini ödemediğimi nitekim davada bahis konusu edilen hisselerin gerçek değerinin en azından 5.000.000 (Beş milyon) USD olduğunu </w:t>
      </w:r>
      <w:r w:rsidR="00965A10">
        <w:rPr>
          <w:b/>
        </w:rPr>
        <w:t xml:space="preserve">ve Davacı/Müstedinin iddia ettiği miktara bu hisselerin satılmasının mümkün olmadığını beyan ve iddia ederim. İtirazıma devamla Davacı/Müstedinin birlikte yapacağımız bir iş için bu hisseleri teminat olarak istemesi ve bu senetleri kullanmayacağına dair beni ikna etmesi üzerine kendisine imzalayıp verdim ancak yapacağımız iş gerçekleşmemiş olup Davacı/Müstedinin bu hisse devir senetlerini bana iade etmesi gerekmekteydi. Çünkü yapacağımız işle ilgili </w:t>
      </w:r>
      <w:r w:rsidR="00623331">
        <w:rPr>
          <w:b/>
        </w:rPr>
        <w:t xml:space="preserve">olarak bir bankadan almış olduğumuz kredinin bana düşen miktarı olan 155.328 USD’ı 14.2.2005 tarihinde davacı/Müstediye ödedim ve hiçbir mükellefiyetim kalmadı ancak </w:t>
      </w:r>
      <w:r w:rsidR="00DB6091">
        <w:rPr>
          <w:b/>
        </w:rPr>
        <w:t>hisse devir senetlerini bana iade etmedi ve ben de 7.6.2006 tarihinde şirketler mukayyitliğine yazdığım bir iptal yazısı ile bu hisse devirlerinin iptal olduğunu ve işlem yapılmamasını talep ettim.</w:t>
      </w:r>
      <w:r w:rsidR="001950F2">
        <w:rPr>
          <w:b/>
        </w:rPr>
        <w:t>”</w:t>
      </w:r>
    </w:p>
    <w:p w:rsidR="007F0B37" w:rsidRDefault="007F0B37" w:rsidP="00965A10">
      <w:pPr>
        <w:spacing w:line="240" w:lineRule="auto"/>
        <w:rPr>
          <w:b/>
        </w:rPr>
      </w:pPr>
    </w:p>
    <w:p w:rsidR="007F0B37" w:rsidRPr="00CD6121" w:rsidRDefault="00310FCE" w:rsidP="00310FCE">
      <w:r w:rsidRPr="00310FCE">
        <w:rPr>
          <w:b/>
        </w:rPr>
        <w:tab/>
      </w:r>
      <w:r w:rsidRPr="00CD6121">
        <w:t>Davalı</w:t>
      </w:r>
      <w:r w:rsidR="00A7527D">
        <w:t>,</w:t>
      </w:r>
      <w:r w:rsidRPr="00CD6121">
        <w:t xml:space="preserve"> Davacıya 14.2.2005 tarihinde</w:t>
      </w:r>
      <w:r w:rsidR="00A7527D">
        <w:t xml:space="preserve"> 155.328 USD</w:t>
      </w:r>
      <w:r w:rsidRPr="00CD6121">
        <w:t xml:space="preserve"> ödemekle mükellef olduğunu </w:t>
      </w:r>
      <w:r w:rsidR="00A7527D">
        <w:t xml:space="preserve">bu </w:t>
      </w:r>
      <w:r w:rsidR="007C654F" w:rsidRPr="00CD6121">
        <w:t>ödeme</w:t>
      </w:r>
      <w:r w:rsidR="00A7527D">
        <w:t>yi de</w:t>
      </w:r>
      <w:r w:rsidR="007C654F" w:rsidRPr="00CD6121">
        <w:t xml:space="preserve"> yaptığını </w:t>
      </w:r>
      <w:r w:rsidRPr="00CD6121">
        <w:t>kabul etmektedir.  Ancak bu mükellefiyeti</w:t>
      </w:r>
      <w:r w:rsidR="00A7527D">
        <w:t>nin alınan bir kredi dolayısıyla</w:t>
      </w:r>
      <w:r>
        <w:rPr>
          <w:b/>
        </w:rPr>
        <w:t xml:space="preserve"> </w:t>
      </w:r>
      <w:r w:rsidR="00A7527D">
        <w:t xml:space="preserve">olduğunu ileri sürmekte, Davacıya </w:t>
      </w:r>
      <w:r w:rsidRPr="00CD6121">
        <w:t xml:space="preserve">Emare 2 ve </w:t>
      </w:r>
      <w:r w:rsidR="00A7527D">
        <w:t>Emare 5 hisse senedi</w:t>
      </w:r>
      <w:r w:rsidRPr="00CD6121">
        <w:t xml:space="preserve"> dev</w:t>
      </w:r>
      <w:r w:rsidR="00A7527D">
        <w:t>i</w:t>
      </w:r>
      <w:r w:rsidRPr="00CD6121">
        <w:t>r</w:t>
      </w:r>
      <w:r w:rsidR="00A7527D">
        <w:t>ler</w:t>
      </w:r>
      <w:r w:rsidRPr="00CD6121">
        <w:t>i</w:t>
      </w:r>
      <w:r w:rsidR="00A7527D">
        <w:t xml:space="preserve">ne karşılık </w:t>
      </w:r>
      <w:r w:rsidRPr="00CD6121">
        <w:t>ödeme yapmış olduğunu kabul etmemektedir.  Ancak alınan kredi ile ilgili başka herhangi bir bilgi</w:t>
      </w:r>
      <w:r w:rsidR="00A7527D">
        <w:t>,</w:t>
      </w:r>
      <w:r w:rsidRPr="00CD6121">
        <w:t xml:space="preserve"> terekesinin idare </w:t>
      </w:r>
      <w:r w:rsidR="00D614E4" w:rsidRPr="00CD6121">
        <w:t>memurları tarafından sunulamamıştır.</w:t>
      </w:r>
    </w:p>
    <w:p w:rsidR="00D614E4" w:rsidRPr="00CD6121" w:rsidRDefault="00D614E4" w:rsidP="00310FCE"/>
    <w:p w:rsidR="00D614E4" w:rsidRPr="00CD6121" w:rsidRDefault="00D614E4" w:rsidP="00310FCE">
      <w:r w:rsidRPr="00CD6121">
        <w:tab/>
        <w:t>Davalı</w:t>
      </w:r>
      <w:r w:rsidR="00A7527D">
        <w:t>nın</w:t>
      </w:r>
      <w:r w:rsidRPr="00CD6121">
        <w:t xml:space="preserve"> Yemin V</w:t>
      </w:r>
      <w:r w:rsidR="00AE004E" w:rsidRPr="00CD6121">
        <w:t>arakası</w:t>
      </w:r>
      <w:r w:rsidR="00A7527D">
        <w:t xml:space="preserve">, </w:t>
      </w:r>
      <w:r w:rsidR="00AE004E" w:rsidRPr="00CD6121">
        <w:t>D</w:t>
      </w:r>
      <w:r w:rsidRPr="00CD6121">
        <w:t xml:space="preserve">avacıya bir ödeme yapmak </w:t>
      </w:r>
      <w:r w:rsidR="007C654F" w:rsidRPr="00CD6121">
        <w:t>mükellefiyeti</w:t>
      </w:r>
      <w:r w:rsidRPr="00CD6121">
        <w:t xml:space="preserve"> </w:t>
      </w:r>
      <w:r w:rsidR="00AE004E" w:rsidRPr="00CD6121">
        <w:t>bulunduğunu kabul ettiğini göster</w:t>
      </w:r>
      <w:r w:rsidR="00A7527D">
        <w:t>mekted</w:t>
      </w:r>
      <w:r w:rsidR="00AE004E" w:rsidRPr="00CD6121">
        <w:t>ir. Davalı kredi alındığı ve bunun kendisine düşen hisse</w:t>
      </w:r>
      <w:r w:rsidR="00A7527D">
        <w:t>sin</w:t>
      </w:r>
      <w:r w:rsidR="00AE004E" w:rsidRPr="00CD6121">
        <w:t>i ödemek istediğini söylemekle birlikte</w:t>
      </w:r>
      <w:r w:rsidR="00A7527D">
        <w:t>,</w:t>
      </w:r>
      <w:r w:rsidR="00AE004E" w:rsidRPr="00CD6121">
        <w:t xml:space="preserve"> kredi ile</w:t>
      </w:r>
      <w:r w:rsidR="00A7527D">
        <w:t xml:space="preserve"> ilgili</w:t>
      </w:r>
      <w:r w:rsidR="00AE004E" w:rsidRPr="00CD6121">
        <w:t xml:space="preserve"> hiçbir ileri bilgi </w:t>
      </w:r>
      <w:r w:rsidR="00A7527D">
        <w:t xml:space="preserve">Alt </w:t>
      </w:r>
      <w:r w:rsidR="00AE004E" w:rsidRPr="00CD6121">
        <w:t>Mahkemeye sunulamamıştır. Bu olgu bile</w:t>
      </w:r>
      <w:r w:rsidR="00A7527D">
        <w:t>,</w:t>
      </w:r>
      <w:r w:rsidR="00AE004E" w:rsidRPr="00CD6121">
        <w:t xml:space="preserve"> Alt Mahkemenin kabul ettiği gibi</w:t>
      </w:r>
      <w:r w:rsidR="00A7527D">
        <w:t>,</w:t>
      </w:r>
      <w:r w:rsidR="00AE004E" w:rsidRPr="00CD6121">
        <w:t xml:space="preserve"> Davacı ile Davalı arasında bir para alışverişi olduğunu gösterir niteliktedir.  Davacı </w:t>
      </w:r>
      <w:r w:rsidR="00AE004E" w:rsidRPr="00CD6121">
        <w:lastRenderedPageBreak/>
        <w:t>tarafından ibraz edilen emare  evraklar, hisse devir senetleri</w:t>
      </w:r>
      <w:r w:rsidR="00A7527D">
        <w:t>, vekâ</w:t>
      </w:r>
      <w:r w:rsidR="00AE004E" w:rsidRPr="00CD6121">
        <w:t>letname ve vergi dairesine Davalı tarafından verilen taahhütname</w:t>
      </w:r>
      <w:r w:rsidR="007C654F" w:rsidRPr="00CD6121">
        <w:t xml:space="preserve"> ise tamamı ile </w:t>
      </w:r>
      <w:r w:rsidR="00AE004E" w:rsidRPr="00CD6121">
        <w:t xml:space="preserve"> Davacının şahadetini destekler mahiyettedir. Davalının Yemin Varakası</w:t>
      </w:r>
      <w:r w:rsidR="007C654F" w:rsidRPr="00CD6121">
        <w:t xml:space="preserve"> </w:t>
      </w:r>
      <w:r w:rsidR="00AE004E" w:rsidRPr="00CD6121">
        <w:t xml:space="preserve">da Davacının iddialarının geçmişte </w:t>
      </w:r>
      <w:r w:rsidR="007C654F" w:rsidRPr="00CD6121">
        <w:t xml:space="preserve">muhtemel </w:t>
      </w:r>
      <w:r w:rsidR="00AE004E" w:rsidRPr="00CD6121">
        <w:t>ol</w:t>
      </w:r>
      <w:r w:rsidR="007C654F" w:rsidRPr="00CD6121">
        <w:t>duğunu</w:t>
      </w:r>
      <w:r w:rsidR="00AE004E" w:rsidRPr="00CD6121">
        <w:t xml:space="preserve"> destekler mahiyettedir. Bu nedenle</w:t>
      </w:r>
      <w:r w:rsidR="00A7527D">
        <w:t>,</w:t>
      </w:r>
      <w:r w:rsidR="00AE004E" w:rsidRPr="00CD6121">
        <w:t xml:space="preserve"> Alt Mahkeme</w:t>
      </w:r>
      <w:r w:rsidR="007C654F" w:rsidRPr="00CD6121">
        <w:t>nin</w:t>
      </w:r>
      <w:r w:rsidR="00AE004E" w:rsidRPr="00CD6121">
        <w:t xml:space="preserve"> Fasıl 9 madde 7’yi doğru bir şekilde değerlendir</w:t>
      </w:r>
      <w:r w:rsidR="007C654F" w:rsidRPr="00CD6121">
        <w:t>diği kabul edilir.</w:t>
      </w:r>
    </w:p>
    <w:p w:rsidR="00AE004E" w:rsidRPr="00CD6121" w:rsidRDefault="00AE004E" w:rsidP="00310FCE"/>
    <w:p w:rsidR="00AE004E" w:rsidRPr="00CD6121" w:rsidRDefault="00CD6121" w:rsidP="00310FCE">
      <w:r>
        <w:t xml:space="preserve">      </w:t>
      </w:r>
      <w:r w:rsidR="00A7527D">
        <w:t xml:space="preserve">Alt Mahkeme </w:t>
      </w:r>
      <w:r w:rsidR="00AE004E" w:rsidRPr="00CD6121">
        <w:t>E</w:t>
      </w:r>
      <w:r w:rsidR="00A7527D">
        <w:t xml:space="preserve">mare 17 Yemin Varakasını da </w:t>
      </w:r>
      <w:r w:rsidR="00AE004E" w:rsidRPr="00CD6121">
        <w:t xml:space="preserve">emare </w:t>
      </w:r>
      <w:r w:rsidR="00A7527D">
        <w:t>ve</w:t>
      </w:r>
      <w:r w:rsidR="00AE004E" w:rsidRPr="00CD6121">
        <w:t xml:space="preserve"> şahadet olarak kabul ederek dikkate almış, içeriği ispat edilmediğinden</w:t>
      </w:r>
      <w:r w:rsidR="00A7527D">
        <w:t>,</w:t>
      </w:r>
      <w:r w:rsidR="00AE004E" w:rsidRPr="00CD6121">
        <w:t xml:space="preserve"> Davalının iddialarını destekler bir Yemin Varakası olarak değerlendirmemiştir.</w:t>
      </w:r>
    </w:p>
    <w:p w:rsidR="00310FCE" w:rsidRDefault="00310FCE" w:rsidP="00965A10">
      <w:pPr>
        <w:spacing w:line="240" w:lineRule="auto"/>
        <w:rPr>
          <w:b/>
        </w:rPr>
      </w:pPr>
    </w:p>
    <w:p w:rsidR="007F0B37" w:rsidRPr="00CD6121" w:rsidRDefault="007F0B37" w:rsidP="007F0B37">
      <w:r w:rsidRPr="007F0B37">
        <w:tab/>
      </w:r>
      <w:r w:rsidRPr="00CD6121">
        <w:t>Alt Mahkeme</w:t>
      </w:r>
      <w:r w:rsidR="00A7527D">
        <w:t>,</w:t>
      </w:r>
      <w:r w:rsidRPr="00CD6121">
        <w:t xml:space="preserve"> Davacının Emare 2 ve </w:t>
      </w:r>
      <w:r w:rsidR="00A7527D">
        <w:t xml:space="preserve">Emare </w:t>
      </w:r>
      <w:r w:rsidRPr="00CD6121">
        <w:t>5 devir senetlerinin ivazını</w:t>
      </w:r>
      <w:r w:rsidR="001A62A9" w:rsidRPr="00CD6121">
        <w:t>n gerçekleşip gerçekleşmediği k</w:t>
      </w:r>
      <w:r w:rsidRPr="00CD6121">
        <w:t>onusunda</w:t>
      </w:r>
      <w:r w:rsidR="001A62A9" w:rsidRPr="00CD6121">
        <w:t xml:space="preserve">, </w:t>
      </w:r>
      <w:r w:rsidRPr="00CD6121">
        <w:t>y</w:t>
      </w:r>
      <w:r w:rsidR="001A62A9" w:rsidRPr="00CD6121">
        <w:t>a</w:t>
      </w:r>
      <w:r w:rsidRPr="00CD6121">
        <w:t xml:space="preserve">ni </w:t>
      </w:r>
      <w:r w:rsidR="001A62A9" w:rsidRPr="00CD6121">
        <w:t xml:space="preserve">Davacının Davalıya ödeme yapıp  yapmadığı </w:t>
      </w:r>
      <w:r w:rsidRPr="00CD6121">
        <w:t xml:space="preserve">konusunda ispat külfetini </w:t>
      </w:r>
      <w:r w:rsidR="00A7527D">
        <w:t>yerine getirdiğini, 155,328 USD</w:t>
      </w:r>
      <w:r w:rsidR="00AE004E" w:rsidRPr="00CD6121">
        <w:t>’</w:t>
      </w:r>
      <w:r w:rsidR="00A7527D">
        <w:t>nin Davacıya ödenmiş olduğu</w:t>
      </w:r>
      <w:r w:rsidR="00AE004E" w:rsidRPr="00CD6121">
        <w:t xml:space="preserve"> </w:t>
      </w:r>
      <w:r w:rsidR="00A7527D">
        <w:t>ve senetlerin</w:t>
      </w:r>
      <w:r w:rsidR="0069533C" w:rsidRPr="00CD6121">
        <w:t xml:space="preserve"> teminat olduğu </w:t>
      </w:r>
      <w:r w:rsidR="00AE004E" w:rsidRPr="00CD6121">
        <w:t>iddiasının ispat külfetini</w:t>
      </w:r>
      <w:r w:rsidR="0015276F" w:rsidRPr="00CD6121">
        <w:t>n</w:t>
      </w:r>
      <w:r w:rsidR="00AE004E" w:rsidRPr="00CD6121">
        <w:t xml:space="preserve"> ise </w:t>
      </w:r>
      <w:r w:rsidRPr="00CD6121">
        <w:t>Davalı t</w:t>
      </w:r>
      <w:r w:rsidR="00AE004E" w:rsidRPr="00CD6121">
        <w:t>ereke idare memurlarında</w:t>
      </w:r>
      <w:r w:rsidR="00A7527D">
        <w:t xml:space="preserve"> olduğunu, </w:t>
      </w:r>
      <w:r w:rsidR="0015276F" w:rsidRPr="00CD6121">
        <w:t xml:space="preserve">Tereke İdare Memurlarının </w:t>
      </w:r>
      <w:r w:rsidR="00A7527D">
        <w:t xml:space="preserve">ispat külfetini yerine getirme noktasında iddialarını </w:t>
      </w:r>
      <w:r w:rsidRPr="00CD6121">
        <w:t>ortaya koyamadıklarını kabul etmiştir.</w:t>
      </w:r>
    </w:p>
    <w:p w:rsidR="007F0B37" w:rsidRDefault="007F0B37" w:rsidP="007F0B37"/>
    <w:p w:rsidR="007F0B37" w:rsidRDefault="007F0B37" w:rsidP="007F0B37">
      <w:r>
        <w:tab/>
        <w:t>Alt Mahkeme</w:t>
      </w:r>
      <w:r w:rsidR="005423A3">
        <w:t xml:space="preserve"> kararında</w:t>
      </w:r>
      <w:r>
        <w:t xml:space="preserve"> şunları söylemiştir.</w:t>
      </w:r>
    </w:p>
    <w:p w:rsidR="007F0B37" w:rsidRPr="00431AA8" w:rsidRDefault="00431AA8" w:rsidP="00431AA8">
      <w:pPr>
        <w:spacing w:line="240" w:lineRule="auto"/>
        <w:rPr>
          <w:b/>
        </w:rPr>
      </w:pPr>
      <w:r>
        <w:tab/>
      </w:r>
      <w:r w:rsidR="001950F2">
        <w:t>“</w:t>
      </w:r>
      <w:r>
        <w:rPr>
          <w:b/>
        </w:rPr>
        <w:t>Taraflar arasında dava konusu ihtilafın doğumuna yol açan süreçte Davacı ile mütevvefa arasındaki tüm işlemler yazılı olarak yapılıp şahitler huzurunda imzalanarak tasdik memuru tarafından onaylanmıştır. Davacı ile mütevvefa arasındaki bu ilişkinin her anlamda yazılı olarak belgelendirilmesi de kanaatimce dikkat çekicidir. Tüm bu belgeler şahitler ve tasdik memuru huzurunda imzalanırken aynı titizlik mütev</w:t>
      </w:r>
      <w:r w:rsidR="00BA38A2">
        <w:rPr>
          <w:b/>
        </w:rPr>
        <w:t>ve</w:t>
      </w:r>
      <w:r>
        <w:rPr>
          <w:b/>
        </w:rPr>
        <w:t xml:space="preserve">fanın Davacıya 14.2.2005’te yaptığını iddia ettiği 155,328.-USD ödeme noktasında gösterilmemiş olacak ki, buna ilişkin bir belge müdafaa tanıkları tarafından ibraz edilmemiştir. Taraflar bu meselede yalnızca müteveffanın imza ettiği Emare 2 ve 5 Hisse Devir Senetleriyle de yetinmemişler ve müteveffa bu senetlere ilaveten her bir senede konu  hisselerin vergi  yükümlülüğüne istinaden Emare 3 ve 6 Taahhütnameleri, mezkur hisselerin Davacı tarafından devredilebilmesine yetki veren Emare 4 ve 7 vekaletnameleri de Davacı leyhine imza etmiştir. Bu denli her yönü ile </w:t>
      </w:r>
      <w:r>
        <w:rPr>
          <w:b/>
        </w:rPr>
        <w:lastRenderedPageBreak/>
        <w:t xml:space="preserve">düşünülerek adım atıldığı izlenimi verilen bu ilişki içerisinde hisse devir senetleri gerçekten teminat amaçlı idiyse bunun net bir şekilde mütevvefanın imza ettiği belgelerden birine yansıması gerekeceğini düşünmekteyim. İzah ettiklerim ışığında Davalıların Emare 2 ve 5 Hisse Devir Senetlerini mütevvefanın teminat </w:t>
      </w:r>
      <w:r w:rsidR="00BA38A2">
        <w:rPr>
          <w:b/>
        </w:rPr>
        <w:t>amaçlı imzaladığına ve mütevvefanın da Davacıya 155,328.-USD ödeyerek mezkur senetlerin teminat teşkil ettiği borcu ortadan kaldırdığına dair iddialarına itibar etmem ve bu yöndeki müdafaanın ihtimaller dengesi prensibi tahtında isbat edilemediğine, Davacının mütevvefaya Emare 2 ve 5’e konu meblağları mezkur senetlere konu hisseleri satın almak maksadıyla ödediğinin doğru kabul edilmesi gerektiğine dair bulguya varırım.</w:t>
      </w:r>
      <w:r w:rsidR="001950F2">
        <w:rPr>
          <w:b/>
        </w:rPr>
        <w:t>”</w:t>
      </w:r>
    </w:p>
    <w:p w:rsidR="007F0B37" w:rsidRDefault="007F0B37" w:rsidP="007F0B37"/>
    <w:p w:rsidR="00BF3BD2" w:rsidRDefault="00BF3BD2" w:rsidP="00BF3BD2">
      <w:pPr>
        <w:spacing w:line="240" w:lineRule="auto"/>
      </w:pPr>
    </w:p>
    <w:p w:rsidR="007F0B37" w:rsidRDefault="00BF3BD2" w:rsidP="007F0B37">
      <w:r>
        <w:tab/>
      </w:r>
      <w:r w:rsidR="007F0B37">
        <w:t xml:space="preserve">Emare 2 </w:t>
      </w:r>
      <w:r w:rsidR="00D76DDD">
        <w:t xml:space="preserve">olarak ibraz edilen </w:t>
      </w:r>
      <w:r w:rsidR="007F0B37">
        <w:t>sene</w:t>
      </w:r>
      <w:r w:rsidR="00D76DDD">
        <w:t>t</w:t>
      </w:r>
      <w:r w:rsidR="005423A3">
        <w:t xml:space="preserve">, </w:t>
      </w:r>
      <w:r w:rsidR="00D76DDD">
        <w:t>ilaveten</w:t>
      </w:r>
      <w:r w:rsidR="005423A3">
        <w:t>,</w:t>
      </w:r>
      <w:r w:rsidR="00D76DDD">
        <w:t xml:space="preserve"> Davalı tarafından 2 tanık ve tasdik memur</w:t>
      </w:r>
      <w:r w:rsidR="005423A3">
        <w:t>u huzurunda imzalanan Emare vekâletname ve</w:t>
      </w:r>
      <w:r w:rsidR="00D76DDD">
        <w:t xml:space="preserve"> vergi dairesine yazılan yazı da gözönünde tutulduğu zaman,</w:t>
      </w:r>
      <w:r w:rsidR="007F0B37">
        <w:t xml:space="preserve"> Fasıl 9 madde 7 altında Davacının iddialarının </w:t>
      </w:r>
      <w:r w:rsidR="0015276F" w:rsidRPr="00CD6121">
        <w:t>geçmişte</w:t>
      </w:r>
      <w:r w:rsidR="0015276F">
        <w:rPr>
          <w:b/>
        </w:rPr>
        <w:t xml:space="preserve"> </w:t>
      </w:r>
      <w:r w:rsidR="007F0B37">
        <w:t xml:space="preserve">doğru olabileceğini gösteren </w:t>
      </w:r>
      <w:r w:rsidR="00D76DDD">
        <w:t xml:space="preserve">geçmişe ait </w:t>
      </w:r>
      <w:r w:rsidR="007F0B37">
        <w:t>olgular</w:t>
      </w:r>
      <w:r w:rsidR="005423A3">
        <w:t xml:space="preserve">ın bulunduğu görülmektedir. </w:t>
      </w:r>
    </w:p>
    <w:p w:rsidR="007F0B37" w:rsidRDefault="007F0B37" w:rsidP="007F0B37"/>
    <w:p w:rsidR="007F0B37" w:rsidRPr="00CD6121" w:rsidRDefault="007F0B37" w:rsidP="007F0B37">
      <w:r>
        <w:tab/>
        <w:t>Davacı ve Davalı, 2 tanık ve tasdik memuru huzurunda devir senedi</w:t>
      </w:r>
      <w:r w:rsidR="005423A3">
        <w:t>, Davalı ise taahhütname ve vekâ</w:t>
      </w:r>
      <w:r>
        <w:t>letname imzalamıştır.</w:t>
      </w:r>
      <w:r w:rsidR="0015276F">
        <w:t xml:space="preserve"> </w:t>
      </w:r>
      <w:r w:rsidR="0015276F" w:rsidRPr="00CD6121">
        <w:t>Bu emareler Davacının sözlü şahadetini destekler mahiyettedir.</w:t>
      </w:r>
    </w:p>
    <w:p w:rsidR="007F0B37" w:rsidRDefault="007F0B37" w:rsidP="007F0B37"/>
    <w:p w:rsidR="007F0B37" w:rsidRPr="00CD6121" w:rsidRDefault="00BA38A2" w:rsidP="004662C4">
      <w:r>
        <w:tab/>
        <w:t>Davalı tarafından ibraz olunan Emare 16</w:t>
      </w:r>
      <w:r w:rsidR="00BF3BD2">
        <w:t>,</w:t>
      </w:r>
      <w:r>
        <w:t xml:space="preserve"> </w:t>
      </w:r>
      <w:r w:rsidR="004662C4">
        <w:t xml:space="preserve">Şirketler Mukayyitliğine hitaben </w:t>
      </w:r>
      <w:r w:rsidR="00E278DD">
        <w:t xml:space="preserve">yapılmış olup </w:t>
      </w:r>
      <w:r w:rsidR="004662C4">
        <w:t>8.1.2004 tarihli hisse dev</w:t>
      </w:r>
      <w:r w:rsidR="00E278DD">
        <w:t>ir beyannamesinin ve dolayısıyla</w:t>
      </w:r>
      <w:r w:rsidR="004662C4">
        <w:t xml:space="preserve"> </w:t>
      </w:r>
      <w:r>
        <w:t>hisse devir işlemini</w:t>
      </w:r>
      <w:r w:rsidR="00BF3BD2">
        <w:t>n</w:t>
      </w:r>
      <w:r>
        <w:t xml:space="preserve"> iptal e</w:t>
      </w:r>
      <w:r w:rsidR="00E278DD">
        <w:t>dildiğini bildiren</w:t>
      </w:r>
      <w:r w:rsidR="00BF3BD2">
        <w:t xml:space="preserve"> 7.6.2006 tarihli yazı, taraflar arasında </w:t>
      </w:r>
      <w:r w:rsidR="00D76DDD">
        <w:t xml:space="preserve">bir sorun çıktığını göstermekle </w:t>
      </w:r>
      <w:r>
        <w:t>birlikte, parasal ilişkiden bahsetmem</w:t>
      </w:r>
      <w:r w:rsidR="00D76DDD">
        <w:t>ekt</w:t>
      </w:r>
      <w:r w:rsidR="00BF3BD2">
        <w:t>e</w:t>
      </w:r>
      <w:r w:rsidR="004A3F5C">
        <w:t>,</w:t>
      </w:r>
      <w:r w:rsidR="00D76DDD">
        <w:t xml:space="preserve"> sadece</w:t>
      </w:r>
      <w:r w:rsidR="004A3F5C">
        <w:t xml:space="preserve"> Davalının</w:t>
      </w:r>
      <w:r w:rsidR="00BF3BD2">
        <w:t xml:space="preserve"> hisse devrinden vazgeçtiğini göstermektedir</w:t>
      </w:r>
      <w:r>
        <w:t>.</w:t>
      </w:r>
      <w:r w:rsidR="004A3F5C">
        <w:t xml:space="preserve"> Bununla birlikte,</w:t>
      </w:r>
      <w:r w:rsidR="004662C4">
        <w:t xml:space="preserve"> paranın ödenip ödenmediği noktasında herhangi bir ibare yok</w:t>
      </w:r>
      <w:r w:rsidR="00CA6A4C">
        <w:t xml:space="preserve">tur. Huzurundaki tüm şahadet ışığında </w:t>
      </w:r>
      <w:r w:rsidR="0015276F" w:rsidRPr="00CD6121">
        <w:t>Emare 17 Yemin Varakasında belirtilen hususlar ile ilgili</w:t>
      </w:r>
      <w:r w:rsidR="004662C4" w:rsidRPr="00CD6121">
        <w:t xml:space="preserve"> </w:t>
      </w:r>
      <w:r w:rsidR="004A3F5C">
        <w:t>isp</w:t>
      </w:r>
      <w:r w:rsidR="007F0B37" w:rsidRPr="00CD6121">
        <w:t>at külfetini</w:t>
      </w:r>
      <w:r w:rsidR="004662C4" w:rsidRPr="00CD6121">
        <w:t>n</w:t>
      </w:r>
      <w:r w:rsidR="007F0B37" w:rsidRPr="00CD6121">
        <w:t xml:space="preserve"> Davalının T</w:t>
      </w:r>
      <w:r w:rsidR="004662C4" w:rsidRPr="00CD6121">
        <w:t>ereke İdare Memurların</w:t>
      </w:r>
      <w:r w:rsidR="0015276F" w:rsidRPr="00CD6121">
        <w:t>d</w:t>
      </w:r>
      <w:r w:rsidR="004662C4" w:rsidRPr="00CD6121">
        <w:t>a</w:t>
      </w:r>
      <w:r w:rsidR="007F0B37" w:rsidRPr="00CD6121">
        <w:t xml:space="preserve"> </w:t>
      </w:r>
      <w:r w:rsidR="0015276F" w:rsidRPr="00CD6121">
        <w:t>olduğunu</w:t>
      </w:r>
      <w:r w:rsidR="00CA6A4C" w:rsidRPr="00CD6121">
        <w:t xml:space="preserve"> </w:t>
      </w:r>
      <w:r w:rsidR="0015276F" w:rsidRPr="00CD6121">
        <w:t>ve Davacının talebinin muhtemel olduğu</w:t>
      </w:r>
      <w:r w:rsidR="00680C37">
        <w:t>nu,</w:t>
      </w:r>
      <w:r w:rsidR="0015276F" w:rsidRPr="00CD6121">
        <w:t xml:space="preserve"> bu talebin asılsız olduğu noktasında ispat </w:t>
      </w:r>
      <w:r w:rsidR="0015276F" w:rsidRPr="00CD6121">
        <w:lastRenderedPageBreak/>
        <w:t>külfetini</w:t>
      </w:r>
      <w:r w:rsidR="00CD6121" w:rsidRPr="00CD6121">
        <w:t>n</w:t>
      </w:r>
      <w:r w:rsidR="0015276F" w:rsidRPr="00CD6121">
        <w:t xml:space="preserve"> Tereke İdare Memurlarına ge</w:t>
      </w:r>
      <w:r w:rsidR="0069533C" w:rsidRPr="00CD6121">
        <w:t>ç</w:t>
      </w:r>
      <w:r w:rsidR="0015276F" w:rsidRPr="00CD6121">
        <w:t xml:space="preserve">tiğini kabul eden </w:t>
      </w:r>
      <w:r w:rsidR="007F0B37" w:rsidRPr="00CD6121">
        <w:t>Alt Mahkeme hata yapmamıştır.</w:t>
      </w:r>
    </w:p>
    <w:p w:rsidR="007F0B37" w:rsidRPr="00CD6121" w:rsidRDefault="007F0B37" w:rsidP="007F0B37"/>
    <w:p w:rsidR="00D76DDD" w:rsidRDefault="00BA38A2" w:rsidP="007F0B37">
      <w:r>
        <w:tab/>
        <w:t>Te</w:t>
      </w:r>
      <w:r w:rsidR="0069533C">
        <w:t>k te</w:t>
      </w:r>
      <w:r>
        <w:t>reke İdare Memuru</w:t>
      </w:r>
      <w:r w:rsidR="00245817">
        <w:t xml:space="preserve">nun </w:t>
      </w:r>
      <w:r>
        <w:t>şahadetini dinleyen ve</w:t>
      </w:r>
      <w:r w:rsidR="00245817">
        <w:t xml:space="preserve"> bu tanığ</w:t>
      </w:r>
      <w:r>
        <w:t>ı izleyen Alt Mahkeme</w:t>
      </w:r>
      <w:r w:rsidR="00680C37">
        <w:t>,</w:t>
      </w:r>
      <w:r>
        <w:t xml:space="preserve"> Tereke İdare Memuru</w:t>
      </w:r>
      <w:r w:rsidR="00245817">
        <w:t>nun</w:t>
      </w:r>
      <w:r>
        <w:t xml:space="preserve"> Davalının yaptığı işlerden çok</w:t>
      </w:r>
      <w:r w:rsidR="00680C37">
        <w:t xml:space="preserve"> da</w:t>
      </w:r>
      <w:r>
        <w:t xml:space="preserve"> haberdar olmadı</w:t>
      </w:r>
      <w:r w:rsidR="00245817">
        <w:t>ğ</w:t>
      </w:r>
      <w:r>
        <w:t>ını</w:t>
      </w:r>
      <w:r w:rsidR="00245817">
        <w:t xml:space="preserve"> kabul etmiş</w:t>
      </w:r>
      <w:r>
        <w:t xml:space="preserve"> ve </w:t>
      </w:r>
      <w:r w:rsidR="00680C37">
        <w:t>Davalının Davacıya 155,325 USD</w:t>
      </w:r>
      <w:r>
        <w:t xml:space="preserve"> ödediğini orta</w:t>
      </w:r>
      <w:r w:rsidR="00D76DDD">
        <w:t>ya k</w:t>
      </w:r>
      <w:r w:rsidR="00680C37">
        <w:t xml:space="preserve">oyamadıklarını kabul etmiştir. </w:t>
      </w:r>
      <w:r w:rsidR="00D76DDD">
        <w:t>Bu durumda Davacı</w:t>
      </w:r>
      <w:r w:rsidR="00680C37">
        <w:t>,</w:t>
      </w:r>
      <w:r w:rsidR="00D76DDD">
        <w:t xml:space="preserve"> Davalıya Emare 2 ve </w:t>
      </w:r>
      <w:r w:rsidR="00680C37">
        <w:t xml:space="preserve">Emare </w:t>
      </w:r>
      <w:r w:rsidR="00D76DDD">
        <w:t>5 se</w:t>
      </w:r>
      <w:r w:rsidR="00680C37">
        <w:t>net</w:t>
      </w:r>
      <w:r w:rsidR="00B07E56">
        <w:t>lere</w:t>
      </w:r>
      <w:r w:rsidR="00680C37">
        <w:t xml:space="preserve"> ve</w:t>
      </w:r>
      <w:r w:rsidR="00D76DDD">
        <w:t xml:space="preserve"> konu meblağları ödediğini ger</w:t>
      </w:r>
      <w:r w:rsidR="00245817">
        <w:t>ek şahadeti ile gerekse Emare 2</w:t>
      </w:r>
      <w:r w:rsidR="00287B5F">
        <w:t>,</w:t>
      </w:r>
      <w:r w:rsidR="00245817">
        <w:t xml:space="preserve"> 3, 4, 6, 7 ve 8’de yer alan</w:t>
      </w:r>
      <w:r w:rsidR="00D76DDD">
        <w:t xml:space="preserve"> evraklar ile de</w:t>
      </w:r>
      <w:r w:rsidR="00CA6A4C">
        <w:t xml:space="preserve"> </w:t>
      </w:r>
      <w:r w:rsidR="00D76DDD">
        <w:t>teyit e</w:t>
      </w:r>
      <w:r w:rsidR="00245817">
        <w:t>t</w:t>
      </w:r>
      <w:r w:rsidR="00D76DDD">
        <w:t>t</w:t>
      </w:r>
      <w:r w:rsidR="00245817">
        <w:t>iğini</w:t>
      </w:r>
      <w:r w:rsidR="00D76DDD">
        <w:t>,</w:t>
      </w:r>
      <w:r w:rsidR="00245817">
        <w:t xml:space="preserve"> diğer taraftan </w:t>
      </w:r>
      <w:r w:rsidR="00D76DDD">
        <w:t>Davalıların iddiaları</w:t>
      </w:r>
      <w:r w:rsidR="00245817">
        <w:t>nı</w:t>
      </w:r>
      <w:r w:rsidR="00D76DDD">
        <w:t xml:space="preserve"> </w:t>
      </w:r>
      <w:r w:rsidR="00CA6A4C">
        <w:t xml:space="preserve">bile </w:t>
      </w:r>
      <w:r w:rsidR="00D76DDD">
        <w:t>somut bir şe</w:t>
      </w:r>
      <w:r w:rsidR="00245817">
        <w:t>kilde Mahkeme huzuruna getiremediklerini kabul etmiştir</w:t>
      </w:r>
      <w:r w:rsidR="00D76DDD">
        <w:t>.</w:t>
      </w:r>
    </w:p>
    <w:p w:rsidR="00D76DDD" w:rsidRDefault="00D76DDD" w:rsidP="007F0B37"/>
    <w:p w:rsidR="00BA38A2" w:rsidRDefault="00D76DDD" w:rsidP="00245817">
      <w:pPr>
        <w:ind w:firstLine="720"/>
      </w:pPr>
      <w:r>
        <w:t>Alt Mahkeme</w:t>
      </w:r>
      <w:r w:rsidR="00BA38A2">
        <w:t xml:space="preserve"> devir senetlerin</w:t>
      </w:r>
      <w:r>
        <w:t>e konu meblağların Davacı tarafınd</w:t>
      </w:r>
      <w:r w:rsidR="008D5032">
        <w:t>an Davalıya ödendiği dolayısıyla,</w:t>
      </w:r>
      <w:r>
        <w:t xml:space="preserve"> senetlerin </w:t>
      </w:r>
      <w:r w:rsidR="008D5032">
        <w:t>ivazının Davacı tarafından isp</w:t>
      </w:r>
      <w:r w:rsidR="00BA38A2">
        <w:t>at edildiğini kabul etmekle</w:t>
      </w:r>
      <w:r w:rsidR="00245817">
        <w:t xml:space="preserve"> </w:t>
      </w:r>
      <w:r w:rsidR="00BA38A2">
        <w:t>hata yapmamıştır.</w:t>
      </w:r>
    </w:p>
    <w:p w:rsidR="00BA38A2" w:rsidRDefault="00BA38A2" w:rsidP="007F0B37"/>
    <w:p w:rsidR="00BA38A2" w:rsidRPr="00CD6121" w:rsidRDefault="00BA38A2" w:rsidP="007F0B37">
      <w:r>
        <w:tab/>
        <w:t xml:space="preserve">Bu durumda </w:t>
      </w:r>
      <w:r w:rsidR="008D5032">
        <w:t xml:space="preserve">Alt Mahkeme, </w:t>
      </w:r>
      <w:r>
        <w:t>Davalının Emare 2 ve Emare 5 devir senetlerinin içerdiği aki</w:t>
      </w:r>
      <w:r w:rsidR="008D5032">
        <w:t>t gereği Davacı</w:t>
      </w:r>
      <w:r w:rsidR="00CA6A4C">
        <w:t xml:space="preserve">ya </w:t>
      </w:r>
      <w:r w:rsidR="008D5032">
        <w:t>devretmesi gereken</w:t>
      </w:r>
      <w:r w:rsidR="00CA6A4C">
        <w:t>, hisseler</w:t>
      </w:r>
      <w:r w:rsidR="008D5032">
        <w:t>i, ödemesini aldığı halde, devret</w:t>
      </w:r>
      <w:r w:rsidR="00CA6A4C">
        <w:t>mediğinden</w:t>
      </w:r>
      <w:r w:rsidR="0015276F">
        <w:t xml:space="preserve"> </w:t>
      </w:r>
      <w:r w:rsidR="0015276F" w:rsidRPr="00CD6121">
        <w:t>Emare 2 hisse devir sözleşmesinin Davalı tarafından</w:t>
      </w:r>
      <w:r w:rsidR="00CA6A4C" w:rsidRPr="00CD6121">
        <w:t xml:space="preserve"> </w:t>
      </w:r>
      <w:r w:rsidR="008D5032">
        <w:t>ihla</w:t>
      </w:r>
      <w:r w:rsidRPr="00CD6121">
        <w:t>l e</w:t>
      </w:r>
      <w:r w:rsidR="0015276F" w:rsidRPr="00CD6121">
        <w:t>dildiği</w:t>
      </w:r>
      <w:r w:rsidR="008D5032">
        <w:t>ni</w:t>
      </w:r>
      <w:r w:rsidR="0015276F" w:rsidRPr="00CD6121">
        <w:t>, Emare 5 hisse de</w:t>
      </w:r>
      <w:r w:rsidR="008D5032">
        <w:t>vir sözleşmesine konu hisseler</w:t>
      </w:r>
      <w:r w:rsidR="0015276F" w:rsidRPr="00CD6121">
        <w:t xml:space="preserve"> ise hiç bir zaman Davalı adına kaydolmadığı</w:t>
      </w:r>
      <w:r w:rsidR="008D5032">
        <w:t>ndan</w:t>
      </w:r>
      <w:r w:rsidR="0015276F" w:rsidRPr="00CD6121">
        <w:t xml:space="preserve"> Emare 5 sözleşmede hile bulgusu yaparak, bu sözleşmenin geçersiz bir sözleşme olduğunu kabul e</w:t>
      </w:r>
      <w:r w:rsidR="0069533C" w:rsidRPr="00CD6121">
        <w:t>tmekle</w:t>
      </w:r>
      <w:r w:rsidR="008D5032">
        <w:t xml:space="preserve"> </w:t>
      </w:r>
      <w:r w:rsidRPr="00CD6121">
        <w:t>hata yapmamıştır.</w:t>
      </w:r>
    </w:p>
    <w:p w:rsidR="00BA38A2" w:rsidRDefault="00BA38A2" w:rsidP="007F0B37"/>
    <w:p w:rsidR="00873432" w:rsidRDefault="00CA6A4C" w:rsidP="007F0B37">
      <w:r>
        <w:tab/>
      </w:r>
      <w:r w:rsidR="001E108D">
        <w:t xml:space="preserve">Neticede, </w:t>
      </w:r>
      <w:r>
        <w:t>İ</w:t>
      </w:r>
      <w:r w:rsidR="00873432">
        <w:t>stinaf eden</w:t>
      </w:r>
      <w:r w:rsidR="001E108D">
        <w:t>ler</w:t>
      </w:r>
      <w:r w:rsidR="00873432">
        <w:t xml:space="preserve">in </w:t>
      </w:r>
      <w:r w:rsidR="001E108D">
        <w:t xml:space="preserve">bu başlıklar altındaki </w:t>
      </w:r>
      <w:r w:rsidR="00245817">
        <w:t>1,2,3,4 ve 8.</w:t>
      </w:r>
      <w:r w:rsidR="00873432">
        <w:t xml:space="preserve"> istinaf sebepleri</w:t>
      </w:r>
      <w:r w:rsidR="00245817">
        <w:t xml:space="preserve"> ret ve</w:t>
      </w:r>
      <w:r w:rsidR="00873432">
        <w:t xml:space="preserve"> iptal edilmelidir.</w:t>
      </w:r>
    </w:p>
    <w:p w:rsidR="001E108D" w:rsidRDefault="001E108D" w:rsidP="007F0B37"/>
    <w:p w:rsidR="00B07E56" w:rsidRDefault="00B07E56" w:rsidP="007F0B37"/>
    <w:p w:rsidR="00B07E56" w:rsidRDefault="00B07E56" w:rsidP="007F0B37"/>
    <w:p w:rsidR="00B07E56" w:rsidRDefault="00B07E56" w:rsidP="007F0B37"/>
    <w:p w:rsidR="006C42DA" w:rsidRPr="00267385" w:rsidRDefault="00CA6A4C" w:rsidP="00873432">
      <w:pPr>
        <w:pStyle w:val="ListeParagraf"/>
        <w:rPr>
          <w:u w:val="single"/>
        </w:rPr>
      </w:pPr>
      <w:r>
        <w:rPr>
          <w:u w:val="single"/>
        </w:rPr>
        <w:lastRenderedPageBreak/>
        <w:t xml:space="preserve">4 ve </w:t>
      </w:r>
      <w:r w:rsidR="00245817">
        <w:rPr>
          <w:u w:val="single"/>
        </w:rPr>
        <w:t>5.</w:t>
      </w:r>
      <w:r>
        <w:rPr>
          <w:u w:val="single"/>
        </w:rPr>
        <w:t xml:space="preserve"> Başlık (5.,</w:t>
      </w:r>
      <w:r w:rsidR="00873432" w:rsidRPr="00267385">
        <w:rPr>
          <w:u w:val="single"/>
        </w:rPr>
        <w:t xml:space="preserve"> </w:t>
      </w:r>
      <w:r w:rsidR="006C42DA" w:rsidRPr="00267385">
        <w:rPr>
          <w:u w:val="single"/>
        </w:rPr>
        <w:t>6</w:t>
      </w:r>
      <w:r w:rsidR="00D54B7A">
        <w:rPr>
          <w:u w:val="single"/>
        </w:rPr>
        <w:t>, 7. ve 12</w:t>
      </w:r>
      <w:r w:rsidR="00245817">
        <w:rPr>
          <w:u w:val="single"/>
        </w:rPr>
        <w:t>.</w:t>
      </w:r>
      <w:r>
        <w:rPr>
          <w:u w:val="single"/>
        </w:rPr>
        <w:t xml:space="preserve"> </w:t>
      </w:r>
      <w:r w:rsidR="006C42DA" w:rsidRPr="00267385">
        <w:rPr>
          <w:u w:val="single"/>
        </w:rPr>
        <w:t>istinaf sebepleri</w:t>
      </w:r>
      <w:r w:rsidR="00873432" w:rsidRPr="00267385">
        <w:rPr>
          <w:u w:val="single"/>
        </w:rPr>
        <w:t>)</w:t>
      </w:r>
    </w:p>
    <w:p w:rsidR="006C42DA" w:rsidRDefault="006C42DA" w:rsidP="007F0B37"/>
    <w:p w:rsidR="006C42DA" w:rsidRDefault="006C42DA" w:rsidP="007F0B37">
      <w:r>
        <w:tab/>
        <w:t>Alt Mahkeme kararında</w:t>
      </w:r>
      <w:r w:rsidR="001E108D">
        <w:t>,</w:t>
      </w:r>
      <w:r>
        <w:t xml:space="preserve"> </w:t>
      </w:r>
      <w:r w:rsidR="001E108D">
        <w:t xml:space="preserve">Emare 2 ve Emare </w:t>
      </w:r>
      <w:r>
        <w:t>5 hisse devir senetleri</w:t>
      </w:r>
      <w:r w:rsidR="00E605AD">
        <w:t xml:space="preserve"> </w:t>
      </w:r>
      <w:r w:rsidR="00E605AD" w:rsidRPr="00CD6121">
        <w:t>altında Davalıya ödeme yapıldığını</w:t>
      </w:r>
      <w:r w:rsidR="00E605AD">
        <w:rPr>
          <w:b/>
        </w:rPr>
        <w:t xml:space="preserve"> </w:t>
      </w:r>
      <w:r w:rsidR="001E108D">
        <w:t>kabul ettikten sonra, Davalı</w:t>
      </w:r>
      <w:r>
        <w:t xml:space="preserve"> adına kayıt</w:t>
      </w:r>
      <w:r w:rsidR="001E108D">
        <w:t>lı 55,546,377 adet Asbank Ltd. Ş</w:t>
      </w:r>
      <w:r>
        <w:t>irketi hissesinin Davacı adına devir ve tescil edilmesi için hisselerin teslim ve iade edilmesi suretiyle Emare 2 hisse devir senedinin aynen ifasına emir vermiştir.</w:t>
      </w:r>
      <w:r w:rsidR="00245817">
        <w:t xml:space="preserve"> Emare 5 de</w:t>
      </w:r>
      <w:r w:rsidR="001E108D">
        <w:t>vir sözleşmesine konu hisseler</w:t>
      </w:r>
      <w:r w:rsidR="00245817">
        <w:t xml:space="preserve"> Davalının adına </w:t>
      </w:r>
      <w:r w:rsidR="00E605AD">
        <w:t xml:space="preserve">kayıtlı </w:t>
      </w:r>
      <w:r w:rsidR="001E108D">
        <w:t xml:space="preserve">olmadığından </w:t>
      </w:r>
      <w:r w:rsidR="00E605AD">
        <w:t>Emare 5</w:t>
      </w:r>
      <w:r w:rsidR="00245817">
        <w:t>’deki hisseler için aynen ifa emri verilmemiştir.</w:t>
      </w:r>
    </w:p>
    <w:p w:rsidR="006C42DA" w:rsidRDefault="006C42DA" w:rsidP="007F0B37"/>
    <w:p w:rsidR="006C42DA" w:rsidRDefault="006C42DA" w:rsidP="007F0B37">
      <w:r>
        <w:tab/>
      </w:r>
      <w:r w:rsidR="001E108D">
        <w:t>Davalı,</w:t>
      </w:r>
      <w:r>
        <w:t xml:space="preserve"> Alt Mahkemenin, hisselerinin Davacıya devredilmesi gerektiği bulgusunun hatalı olduğunu; Asbank Ltd. hisse devir senedini onaylamadığı cihetle</w:t>
      </w:r>
      <w:r w:rsidR="001E108D">
        <w:t>,</w:t>
      </w:r>
      <w:r>
        <w:t xml:space="preserve"> hisse devir senedini</w:t>
      </w:r>
      <w:r w:rsidR="001E108D">
        <w:t>n</w:t>
      </w:r>
      <w:r>
        <w:t xml:space="preserve"> geçersiz hale geldiğine dair bulgu yapmamakla</w:t>
      </w:r>
      <w:r w:rsidR="00873432">
        <w:t xml:space="preserve"> hata yaptığını;</w:t>
      </w:r>
      <w:r w:rsidR="001E108D">
        <w:t xml:space="preserve"> ve</w:t>
      </w:r>
      <w:r w:rsidR="00873432">
        <w:t xml:space="preserve"> Alt Mahkemenin</w:t>
      </w:r>
      <w:r>
        <w:t xml:space="preserve"> aynen ifa emri vermekle hata yaptığını iddia et</w:t>
      </w:r>
      <w:r w:rsidR="00873432">
        <w:t>miş</w:t>
      </w:r>
      <w:r>
        <w:t>ti</w:t>
      </w:r>
      <w:r w:rsidR="00873432">
        <w:t>r</w:t>
      </w:r>
      <w:r>
        <w:t>.</w:t>
      </w:r>
    </w:p>
    <w:p w:rsidR="006C42DA" w:rsidRDefault="006C42DA" w:rsidP="007F0B37"/>
    <w:p w:rsidR="006C42DA" w:rsidRDefault="006C42DA" w:rsidP="007F0B37">
      <w:r>
        <w:tab/>
        <w:t>Alt Mahkeme Emare 2 ve</w:t>
      </w:r>
      <w:r w:rsidR="001E108D">
        <w:t xml:space="preserve"> Emare</w:t>
      </w:r>
      <w:r>
        <w:t xml:space="preserve"> 5 senetlerin ivazı</w:t>
      </w:r>
      <w:r w:rsidR="001E108D">
        <w:t>nın</w:t>
      </w:r>
      <w:r>
        <w:t xml:space="preserve"> bulunduğu ve Emare 2’nin  tarafları bağlayıcı bir hisse devri senedi olduğuna bulgu yaptıktan sonra senet ile Davalıya ait 16,458,186 hissenin 164,581,860,000 TL karşılığında Davacı tarafından satın alındığı nedeni ile Davalının terekesinin</w:t>
      </w:r>
      <w:r w:rsidR="004662C4">
        <w:t xml:space="preserve"> Davacıya karşı sorumluluğu bulun</w:t>
      </w:r>
      <w:r w:rsidR="00873432">
        <w:t>duğunu ve terekenin</w:t>
      </w:r>
      <w:r w:rsidR="004662C4">
        <w:t xml:space="preserve"> </w:t>
      </w:r>
      <w:r>
        <w:t>konu hisseleri Davacıya devretmesine emir vermiştir.</w:t>
      </w:r>
    </w:p>
    <w:p w:rsidR="006C42DA" w:rsidRDefault="006C42DA" w:rsidP="007F0B37"/>
    <w:p w:rsidR="006C42DA" w:rsidRDefault="006C42DA" w:rsidP="007F0B37">
      <w:r>
        <w:tab/>
        <w:t>Davalının ve</w:t>
      </w:r>
      <w:r w:rsidR="006875B3">
        <w:t xml:space="preserve">fatından sonra </w:t>
      </w:r>
      <w:r>
        <w:t>Davalının mal varlığı tereke</w:t>
      </w:r>
      <w:r w:rsidR="006875B3">
        <w:t>ye geçtiği için terekenin D</w:t>
      </w:r>
      <w:r w:rsidR="004662C4">
        <w:t>avacıya karşı sorumlulukları olduğuna dair bulgu yapan</w:t>
      </w:r>
      <w:r>
        <w:t xml:space="preserve"> Alt Mahkemenin bu</w:t>
      </w:r>
      <w:r w:rsidR="00701B09">
        <w:t xml:space="preserve"> doğrultuda</w:t>
      </w:r>
      <w:r>
        <w:t xml:space="preserve"> bulgu </w:t>
      </w:r>
      <w:r w:rsidR="00701B09">
        <w:t>yapmasında</w:t>
      </w:r>
      <w:r>
        <w:t xml:space="preserve"> hata yoktur.</w:t>
      </w:r>
    </w:p>
    <w:p w:rsidR="006C42DA" w:rsidRDefault="006C42DA" w:rsidP="007F0B37"/>
    <w:p w:rsidR="004662C4" w:rsidRDefault="006875B3" w:rsidP="007F0B37">
      <w:r>
        <w:tab/>
        <w:t>Alt Mahkeme Davacı il</w:t>
      </w:r>
      <w:r w:rsidR="004662C4">
        <w:t>e Davalı arasında imzalanan hisse devir senetlerini</w:t>
      </w:r>
      <w:r w:rsidR="00873432">
        <w:t>n</w:t>
      </w:r>
      <w:r w:rsidR="004662C4">
        <w:t xml:space="preserve"> geçerli olduğuna bulgu yaptıktan sonra </w:t>
      </w:r>
      <w:r w:rsidR="004662C4">
        <w:lastRenderedPageBreak/>
        <w:t>Davalı</w:t>
      </w:r>
      <w:r w:rsidR="009F63E6">
        <w:t>nın</w:t>
      </w:r>
      <w:r w:rsidR="004662C4">
        <w:t xml:space="preserve"> bu senetlere konu hisseleri devretme</w:t>
      </w:r>
      <w:r w:rsidR="00873432">
        <w:t>me</w:t>
      </w:r>
      <w:r w:rsidR="004662C4">
        <w:t>kle aralarındaki anlaşmayı ihlal ettiğini kabul etmiştir.</w:t>
      </w:r>
      <w:r w:rsidR="00F03A9E">
        <w:t xml:space="preserve"> Bu safhada Alt Mahkeme Davacı lehine</w:t>
      </w:r>
      <w:r w:rsidR="004662C4">
        <w:t>, hisseler için ödediği meblağın tereke tarafından</w:t>
      </w:r>
      <w:r w:rsidR="00F03A9E">
        <w:t xml:space="preserve"> kendisine</w:t>
      </w:r>
      <w:r w:rsidR="004662C4">
        <w:t xml:space="preserve"> geri ödenmesine ve zarar ziyana hükmedebileceği gibi hisse devrinin aynen ifasın</w:t>
      </w:r>
      <w:r w:rsidR="00873432">
        <w:t xml:space="preserve">a da emir </w:t>
      </w:r>
      <w:r w:rsidR="00F03A9E">
        <w:t xml:space="preserve"> verebileceğini belirttik</w:t>
      </w:r>
      <w:r w:rsidR="00873432">
        <w:t>ten sonra</w:t>
      </w:r>
      <w:r w:rsidR="00F03A9E">
        <w:t xml:space="preserve">, Asbank Ltd’e ait </w:t>
      </w:r>
      <w:r w:rsidR="00873432">
        <w:t xml:space="preserve"> Davalı adındaki</w:t>
      </w:r>
      <w:r w:rsidR="004662C4">
        <w:t xml:space="preserve"> hisselerin tereke idare memurları taraf</w:t>
      </w:r>
      <w:r w:rsidR="00F03A9E">
        <w:t>ından Davacıya devredilmesine, D</w:t>
      </w:r>
      <w:r w:rsidR="004662C4">
        <w:t xml:space="preserve">avalının adına kayıtlı olmayan hisseler ile ilgili de </w:t>
      </w:r>
      <w:r w:rsidR="00873432">
        <w:t xml:space="preserve">Davacıya </w:t>
      </w:r>
      <w:r w:rsidR="004662C4">
        <w:t>tazminat ödenmesine hükmet</w:t>
      </w:r>
      <w:r w:rsidR="00873432">
        <w:t>miş</w:t>
      </w:r>
      <w:r w:rsidR="004662C4">
        <w:t>ti</w:t>
      </w:r>
      <w:r w:rsidR="00873432">
        <w:t>r</w:t>
      </w:r>
      <w:r w:rsidR="004662C4">
        <w:t>.</w:t>
      </w:r>
    </w:p>
    <w:p w:rsidR="004662C4" w:rsidRDefault="004662C4" w:rsidP="007F0B37"/>
    <w:p w:rsidR="004662C4" w:rsidRDefault="004662C4" w:rsidP="007F0B37">
      <w:r>
        <w:tab/>
        <w:t xml:space="preserve">Alt Mahkeme </w:t>
      </w:r>
      <w:r w:rsidR="00701B09">
        <w:t xml:space="preserve">Asbank Ltd.’in onayı olmadığı halde ve her halükârda </w:t>
      </w:r>
      <w:r>
        <w:t>aynen ifa emri vermekle hata yaptı mı?</w:t>
      </w:r>
    </w:p>
    <w:p w:rsidR="004662C4" w:rsidRDefault="004662C4" w:rsidP="007F0B37"/>
    <w:p w:rsidR="006C42DA" w:rsidRDefault="006C42DA" w:rsidP="007F0B37">
      <w:r>
        <w:tab/>
        <w:t>Davacının Davalıdan satın aldığı hisseler Asbank Ltd. isimli yerel bir bankanın hisseleridir. Asbank Ltd.’in Emare 18 olarak ibraz edilen Ana Sözleşme ve Tüzüğünün 13,</w:t>
      </w:r>
      <w:r w:rsidR="0029046C">
        <w:t xml:space="preserve">14,15,16, 17 ve </w:t>
      </w:r>
      <w:r>
        <w:t>18</w:t>
      </w:r>
      <w:r w:rsidR="0029046C">
        <w:t>.</w:t>
      </w:r>
      <w:r>
        <w:t xml:space="preserve"> maddel</w:t>
      </w:r>
      <w:r w:rsidR="008D06BD">
        <w:t>eri hisselerin devrini düzenlemektedir.</w:t>
      </w:r>
    </w:p>
    <w:p w:rsidR="006C42DA" w:rsidRDefault="006C42DA" w:rsidP="007F0B37"/>
    <w:p w:rsidR="006C42DA" w:rsidRDefault="006C42DA" w:rsidP="007F0B37">
      <w:r>
        <w:tab/>
        <w:t>Bu maddeler aynen şöyledir;</w:t>
      </w:r>
    </w:p>
    <w:p w:rsidR="006C42DA" w:rsidRDefault="006C42DA" w:rsidP="007F0B37"/>
    <w:p w:rsidR="006C42DA" w:rsidRPr="008F65BD" w:rsidRDefault="001950F2" w:rsidP="0029046C">
      <w:pPr>
        <w:spacing w:line="240" w:lineRule="auto"/>
        <w:rPr>
          <w:b/>
        </w:rPr>
      </w:pPr>
      <w:r>
        <w:rPr>
          <w:b/>
        </w:rPr>
        <w:t>“</w:t>
      </w:r>
      <w:r w:rsidR="008F65BD" w:rsidRPr="008F65BD">
        <w:rPr>
          <w:b/>
        </w:rPr>
        <w:t>HİSSELERİN DEVRİ</w:t>
      </w:r>
    </w:p>
    <w:p w:rsidR="008F65BD" w:rsidRDefault="008F65BD" w:rsidP="0029046C">
      <w:pPr>
        <w:spacing w:line="240" w:lineRule="auto"/>
        <w:rPr>
          <w:b/>
        </w:rPr>
      </w:pPr>
      <w:r w:rsidRPr="008F65BD">
        <w:rPr>
          <w:b/>
        </w:rPr>
        <w:t>13.</w:t>
      </w:r>
      <w:r>
        <w:rPr>
          <w:b/>
        </w:rPr>
        <w:t xml:space="preserve"> Herhangi bir hisse devir belgesi, devreden veya devralan tarafından veya adlarına icra edilir. Devralanın adı hisse ile ilgili olarak hissedarlar siciline </w:t>
      </w:r>
      <w:r w:rsidR="0029046C">
        <w:rPr>
          <w:b/>
        </w:rPr>
        <w:t>kaydedilene kadar devreden hissenin sahibi olmaya devam etmiş sayılır.</w:t>
      </w:r>
    </w:p>
    <w:p w:rsidR="0029046C" w:rsidRDefault="0029046C" w:rsidP="0029046C">
      <w:pPr>
        <w:spacing w:line="240" w:lineRule="auto"/>
        <w:rPr>
          <w:b/>
        </w:rPr>
      </w:pPr>
      <w:r>
        <w:rPr>
          <w:b/>
        </w:rPr>
        <w:t>14. Tüzükte mevcut kısıtlamalara bağlı kalınması koşuluyla her hissedar yönetim kurulunun onaylayac</w:t>
      </w:r>
      <w:r w:rsidR="002849F2">
        <w:rPr>
          <w:b/>
        </w:rPr>
        <w:t>a</w:t>
      </w:r>
      <w:r>
        <w:rPr>
          <w:b/>
        </w:rPr>
        <w:t>ğı yazılı bir belge ile hisselerin tümü ya da herhangi birini devredebilir.</w:t>
      </w:r>
    </w:p>
    <w:p w:rsidR="0029046C" w:rsidRDefault="0029046C" w:rsidP="0029046C">
      <w:pPr>
        <w:spacing w:line="240" w:lineRule="auto"/>
        <w:rPr>
          <w:b/>
        </w:rPr>
      </w:pPr>
      <w:r>
        <w:rPr>
          <w:b/>
        </w:rPr>
        <w:t>15. Yönetim Kurulu, tamamen ödenmemiş olan bir hissenin onaylamadıkları bir kişiye devrini tescil etmeyi ve ayrıca şirketin ihtiyati haciz koyduğu bir hissenin devrini tescil etmeyi reddedebilir.</w:t>
      </w:r>
    </w:p>
    <w:p w:rsidR="0029046C" w:rsidRDefault="0029046C" w:rsidP="0029046C">
      <w:pPr>
        <w:spacing w:line="240" w:lineRule="auto"/>
        <w:rPr>
          <w:b/>
        </w:rPr>
      </w:pPr>
      <w:r>
        <w:rPr>
          <w:b/>
        </w:rPr>
        <w:t>16. Devir belgesine, devre konu olan hisse senetlerinin (sertifikalarının) eklenmesi ve devredenin devri yapmaya yetkili olduğunu ispat etmesi gereklidir.</w:t>
      </w:r>
    </w:p>
    <w:p w:rsidR="0029046C" w:rsidRDefault="0029046C" w:rsidP="0029046C">
      <w:pPr>
        <w:spacing w:line="240" w:lineRule="auto"/>
        <w:rPr>
          <w:b/>
        </w:rPr>
      </w:pPr>
      <w:r>
        <w:rPr>
          <w:b/>
        </w:rPr>
        <w:t>17. Yönetim Kurulu bir devri tescil etmeyi reddederse, devrin şirkete sunulduğu tarihten iki aya kadar red kararını yazılı olarak devredene bildirir.</w:t>
      </w:r>
    </w:p>
    <w:p w:rsidR="0029046C" w:rsidRDefault="0029046C" w:rsidP="0029046C">
      <w:pPr>
        <w:spacing w:line="240" w:lineRule="auto"/>
        <w:rPr>
          <w:b/>
        </w:rPr>
      </w:pPr>
      <w:r>
        <w:rPr>
          <w:b/>
        </w:rPr>
        <w:lastRenderedPageBreak/>
        <w:t>18. Devirlerin tescili, yönetim kurulunun kararlaştıracağı zamanlarda ve belirli süreler için geçici olarak durdurulabilir ancak bu tesciller herhangi bir yılda 30 günden fazla bir süre için durdurulamaz.</w:t>
      </w:r>
      <w:r w:rsidR="001950F2">
        <w:rPr>
          <w:b/>
        </w:rPr>
        <w:t>”</w:t>
      </w:r>
    </w:p>
    <w:p w:rsidR="0029046C" w:rsidRPr="008F65BD" w:rsidRDefault="0029046C" w:rsidP="0029046C">
      <w:pPr>
        <w:spacing w:line="240" w:lineRule="auto"/>
        <w:rPr>
          <w:b/>
        </w:rPr>
      </w:pPr>
    </w:p>
    <w:p w:rsidR="006C42DA" w:rsidRDefault="006C42DA" w:rsidP="007F0B37"/>
    <w:p w:rsidR="006C42DA" w:rsidRDefault="006C42DA" w:rsidP="007F0B37">
      <w:r>
        <w:tab/>
      </w:r>
      <w:r w:rsidR="00BA1983">
        <w:t>Alıntıdan görüleceği üzere</w:t>
      </w:r>
      <w:r w:rsidR="009246DE">
        <w:t xml:space="preserve"> </w:t>
      </w:r>
      <w:r w:rsidR="00701B09">
        <w:t xml:space="preserve">Ana Sözleşme ve </w:t>
      </w:r>
      <w:r>
        <w:t>Tüzüğe göre</w:t>
      </w:r>
      <w:r w:rsidR="00846465">
        <w:t>,</w:t>
      </w:r>
      <w:r>
        <w:t xml:space="preserve"> </w:t>
      </w:r>
      <w:r w:rsidR="004662C4">
        <w:t xml:space="preserve">hisseleri </w:t>
      </w:r>
      <w:r>
        <w:t>devralan</w:t>
      </w:r>
      <w:r w:rsidR="00873432">
        <w:t>ın</w:t>
      </w:r>
      <w:r>
        <w:t xml:space="preserve"> hissedarlar siciline kaydedil</w:t>
      </w:r>
      <w:r w:rsidR="004662C4">
        <w:t>mesi</w:t>
      </w:r>
      <w:r>
        <w:t>ne kadar devreden</w:t>
      </w:r>
      <w:r w:rsidR="00846465">
        <w:t>,</w:t>
      </w:r>
      <w:r>
        <w:t xml:space="preserve"> hisselerin sahi</w:t>
      </w:r>
      <w:r w:rsidR="004662C4">
        <w:t>bi</w:t>
      </w:r>
      <w:r>
        <w:t xml:space="preserve"> olmaya devam etmektedir. Hisseler ancak yönetim kurulunun onaylayacağı ya</w:t>
      </w:r>
      <w:r w:rsidR="00846465">
        <w:t>zılı bir belge ile devredebili</w:t>
      </w:r>
      <w:r>
        <w:t>r.</w:t>
      </w:r>
      <w:r w:rsidR="00701B09">
        <w:t xml:space="preserve"> Bu davada Asbank Ltd.’in onayı bulunmamaktadır.</w:t>
      </w:r>
    </w:p>
    <w:p w:rsidR="006C42DA" w:rsidRDefault="006C42DA" w:rsidP="007F0B37"/>
    <w:p w:rsidR="005B0796" w:rsidRDefault="006C42DA" w:rsidP="007F0B37">
      <w:r>
        <w:tab/>
        <w:t>Davacı</w:t>
      </w:r>
      <w:r w:rsidR="0014475F">
        <w:t xml:space="preserve"> Emare 2 ve 5</w:t>
      </w:r>
      <w:r>
        <w:t xml:space="preserve"> hisse </w:t>
      </w:r>
      <w:r w:rsidR="00846465">
        <w:t>devri sözleşmelerine dayanarak,</w:t>
      </w:r>
      <w:r w:rsidR="0014475F">
        <w:t xml:space="preserve"> Asbank Ltd.</w:t>
      </w:r>
      <w:r w:rsidR="00846465">
        <w:t>’e</w:t>
      </w:r>
      <w:r w:rsidR="0014475F">
        <w:t xml:space="preserve"> hisselerini devralmak için </w:t>
      </w:r>
      <w:r>
        <w:t>10.2.2006 tarihli</w:t>
      </w:r>
      <w:r w:rsidR="0014475F">
        <w:t xml:space="preserve"> </w:t>
      </w:r>
      <w:r w:rsidR="00846465">
        <w:t xml:space="preserve">bir </w:t>
      </w:r>
      <w:r w:rsidR="0014475F">
        <w:t>müracaat etmiştir.</w:t>
      </w:r>
      <w:r>
        <w:t xml:space="preserve"> Emare 1 olarak ibraz edilen</w:t>
      </w:r>
      <w:r w:rsidR="00846465">
        <w:t>,</w:t>
      </w:r>
      <w:r>
        <w:t xml:space="preserve"> Asbank Ltd. tarafında</w:t>
      </w:r>
      <w:r w:rsidR="00846465">
        <w:t>n Davacıya hitaben yazılan yazı</w:t>
      </w:r>
      <w:r w:rsidR="0014475F">
        <w:t>da banka</w:t>
      </w:r>
      <w:r w:rsidR="00846465">
        <w:t>,</w:t>
      </w:r>
      <w:r>
        <w:t xml:space="preserve"> devir senedi ile birlikte hisse senetlerini</w:t>
      </w:r>
      <w:r w:rsidR="00846465">
        <w:t>n kendilerine ibraz edilmediği</w:t>
      </w:r>
      <w:r>
        <w:t xml:space="preserve"> </w:t>
      </w:r>
      <w:r w:rsidR="0014475F">
        <w:t>cihetle</w:t>
      </w:r>
      <w:r w:rsidR="00846465">
        <w:t>, ayrıca,</w:t>
      </w:r>
      <w:r>
        <w:t xml:space="preserve"> Davalı Avukatını</w:t>
      </w:r>
      <w:r w:rsidR="00846465">
        <w:t>n</w:t>
      </w:r>
      <w:r>
        <w:t xml:space="preserve"> </w:t>
      </w:r>
      <w:r w:rsidR="002849F2">
        <w:t>hisse devir işleminde ihtilâ</w:t>
      </w:r>
      <w:r w:rsidR="0014475F">
        <w:t xml:space="preserve">f bulunduğunu </w:t>
      </w:r>
      <w:r w:rsidR="00846465">
        <w:t xml:space="preserve">taraflara </w:t>
      </w:r>
      <w:r w:rsidR="0014475F">
        <w:t xml:space="preserve">bildirmiş olması nedeni ile </w:t>
      </w:r>
      <w:r>
        <w:t xml:space="preserve">“devir </w:t>
      </w:r>
      <w:r w:rsidR="005B0796">
        <w:t>işlemlerini onaylamayı ve/veya değerlendirmeyi uygun” görme</w:t>
      </w:r>
      <w:r w:rsidR="0014475F">
        <w:t>diklerini belirterek</w:t>
      </w:r>
      <w:r w:rsidR="005B0796">
        <w:t xml:space="preserve"> Davacı ile Davalı arasındaki ihtilafın çözülmesi halinde tekrar</w:t>
      </w:r>
      <w:r w:rsidR="0014475F">
        <w:t xml:space="preserve"> bankaya</w:t>
      </w:r>
      <w:r w:rsidR="005B0796">
        <w:t xml:space="preserve"> başvurul</w:t>
      </w:r>
      <w:r w:rsidR="0014475F">
        <w:t xml:space="preserve">abileceğini </w:t>
      </w:r>
      <w:r w:rsidR="00846465">
        <w:t xml:space="preserve">belirtmiştir. </w:t>
      </w:r>
    </w:p>
    <w:p w:rsidR="005B0796" w:rsidRDefault="005B0796" w:rsidP="007F0B37"/>
    <w:p w:rsidR="0014475F" w:rsidRDefault="0014475F" w:rsidP="007F0B37">
      <w:r>
        <w:tab/>
        <w:t>Bir sözleşmen</w:t>
      </w:r>
      <w:r w:rsidR="00873432">
        <w:t>i</w:t>
      </w:r>
      <w:r>
        <w:t xml:space="preserve">n ihlali neticesinde Mahkemenin parasal hüküm </w:t>
      </w:r>
      <w:r w:rsidR="00CA6A4C">
        <w:t xml:space="preserve">verme dışında </w:t>
      </w:r>
      <w:r>
        <w:t xml:space="preserve">specific performance – aynen ifa emri verme yetkisi de </w:t>
      </w:r>
      <w:r w:rsidR="007B7B48">
        <w:t xml:space="preserve">vardır. </w:t>
      </w:r>
      <w:r>
        <w:t xml:space="preserve">Alt Mahkeme Emare 2 hisse devir senedi ile ilgili aynen ifa </w:t>
      </w:r>
      <w:r w:rsidR="00873432">
        <w:t xml:space="preserve">emri </w:t>
      </w:r>
      <w:r w:rsidR="007B7B48">
        <w:t>vermeyi</w:t>
      </w:r>
      <w:r w:rsidR="00CD6121">
        <w:t>,</w:t>
      </w:r>
      <w:r w:rsidR="007B7B48">
        <w:t xml:space="preserve"> </w:t>
      </w:r>
      <w:r>
        <w:t xml:space="preserve">Emare 5 hisse devri senedi ile ilgili olarak ise devir senedi altında ödenen meblağ olan 41,145.47 TL </w:t>
      </w:r>
      <w:r w:rsidR="007B7B48">
        <w:t xml:space="preserve">ile </w:t>
      </w:r>
      <w:r w:rsidR="007D58D8">
        <w:t>bu miktar üzerinden senet tarihi itibarı ile yıllık yasal faiz</w:t>
      </w:r>
      <w:r w:rsidR="00873432">
        <w:t>in</w:t>
      </w:r>
      <w:r w:rsidR="007D58D8">
        <w:t xml:space="preserve"> ödenmesine emir verm</w:t>
      </w:r>
      <w:r w:rsidR="00873432">
        <w:t>eyi tercih etm</w:t>
      </w:r>
      <w:r w:rsidR="007D58D8">
        <w:t>iştir.</w:t>
      </w:r>
    </w:p>
    <w:p w:rsidR="007D58D8" w:rsidRDefault="007D58D8" w:rsidP="007F0B37"/>
    <w:p w:rsidR="007D58D8" w:rsidRDefault="007D58D8" w:rsidP="007F0B37">
      <w:r>
        <w:tab/>
        <w:t>A</w:t>
      </w:r>
      <w:r w:rsidR="00873432">
        <w:t>lt Mahkeme a</w:t>
      </w:r>
      <w:r>
        <w:t>yrıca Emare 2’ye konu hisse senetleri için  2004-2008 yılları arası temettü miktarı olarak 363,064 TL ve  2008 ve/veya 2009-2012</w:t>
      </w:r>
      <w:r w:rsidR="00846465">
        <w:t xml:space="preserve"> </w:t>
      </w:r>
      <w:r>
        <w:t>yılları</w:t>
      </w:r>
      <w:r w:rsidR="00846465">
        <w:t xml:space="preserve"> arası için D</w:t>
      </w:r>
      <w:r>
        <w:t xml:space="preserve">avalıya ödenen </w:t>
      </w:r>
      <w:r>
        <w:lastRenderedPageBreak/>
        <w:t>temettü ve/veya kâr payı toplamı olan 351,799.28 TL için de Davacı lehine hüküm vermiştir.</w:t>
      </w:r>
    </w:p>
    <w:p w:rsidR="007D58D8" w:rsidRDefault="007D58D8" w:rsidP="007F0B37"/>
    <w:p w:rsidR="007D58D8" w:rsidRDefault="007D58D8" w:rsidP="007F0B37">
      <w:r>
        <w:tab/>
      </w:r>
      <w:r w:rsidR="00846465">
        <w:t xml:space="preserve">Alt Mahkeme, yukarıda ifade edildiği gibi, </w:t>
      </w:r>
      <w:r>
        <w:t>Emare 2 hisse devir senedinin geçerli bir devir senedi olduğuna bulgu yaptıktan sonra Davalının bu devir sözleşmesini ihlâl ettiğine dair bulgu yapmakla hata yapmış değildir.</w:t>
      </w:r>
    </w:p>
    <w:p w:rsidR="007D58D8" w:rsidRDefault="007D58D8" w:rsidP="007F0B37"/>
    <w:p w:rsidR="007D58D8" w:rsidRDefault="007D58D8" w:rsidP="007F0B37">
      <w:r>
        <w:tab/>
        <w:t xml:space="preserve">Alt Mahkeme Davacının hisse devir senedi gereğince hisseler kendisine </w:t>
      </w:r>
      <w:r w:rsidR="009C59F5">
        <w:t>2004 yılında devredilmiş durum</w:t>
      </w:r>
      <w:r>
        <w:t>a gelmesi</w:t>
      </w:r>
      <w:r w:rsidR="009C59F5">
        <w:t>,</w:t>
      </w:r>
      <w:r>
        <w:t xml:space="preserve"> </w:t>
      </w:r>
      <w:r w:rsidR="00701B09">
        <w:t xml:space="preserve">yani ihlal olmamış gibi aynı duruma gelebilmesi için </w:t>
      </w:r>
      <w:r>
        <w:t>de his</w:t>
      </w:r>
      <w:r w:rsidR="00701B09">
        <w:t>selerin Davacıya devredilmesine ilaveten</w:t>
      </w:r>
      <w:r w:rsidR="009C59F5">
        <w:t>,</w:t>
      </w:r>
      <w:r w:rsidR="00701B09">
        <w:t xml:space="preserve"> </w:t>
      </w:r>
      <w:r w:rsidR="007B7B48">
        <w:t>hisseler için veril</w:t>
      </w:r>
      <w:r w:rsidR="009C59F5">
        <w:t>en temettü ve/veya kâ</w:t>
      </w:r>
      <w:r>
        <w:t xml:space="preserve">r payı ödemeleri için de </w:t>
      </w:r>
      <w:r w:rsidR="00701B09">
        <w:t xml:space="preserve">Davacı lehine </w:t>
      </w:r>
      <w:r>
        <w:t>hüküm vermiştir.</w:t>
      </w:r>
    </w:p>
    <w:p w:rsidR="007D58D8" w:rsidRDefault="007D58D8" w:rsidP="007F0B37"/>
    <w:p w:rsidR="007D58D8" w:rsidRDefault="007D58D8" w:rsidP="007F0B37">
      <w:r>
        <w:tab/>
        <w:t>Alt Mahkeme aynen ifa emri vermeden önce, hangi koşullarda</w:t>
      </w:r>
      <w:r w:rsidR="009C59F5">
        <w:t xml:space="preserve"> aynen ifa emri verilebileceğine</w:t>
      </w:r>
      <w:r w:rsidR="00701B09">
        <w:t xml:space="preserve"> Fasıl 149 madde 76’yı </w:t>
      </w:r>
      <w:r>
        <w:t>detaylı incele</w:t>
      </w:r>
      <w:r w:rsidR="00701B09">
        <w:t>yerek karar vermiştir</w:t>
      </w:r>
      <w:r>
        <w:t>.</w:t>
      </w:r>
    </w:p>
    <w:p w:rsidR="007D58D8" w:rsidRDefault="007D58D8" w:rsidP="007F0B37"/>
    <w:p w:rsidR="00C44B88" w:rsidRDefault="007D58D8" w:rsidP="007F0B37">
      <w:r>
        <w:tab/>
        <w:t>Fasıl  149 madde 76</w:t>
      </w:r>
      <w:r w:rsidR="009C59F5">
        <w:t xml:space="preserve"> aynen şöyledir:</w:t>
      </w:r>
    </w:p>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2127"/>
        <w:gridCol w:w="6395"/>
      </w:tblGrid>
      <w:tr w:rsidR="00480176" w:rsidRPr="00480176" w:rsidTr="00094D01">
        <w:tc>
          <w:tcPr>
            <w:tcW w:w="2127" w:type="dxa"/>
          </w:tcPr>
          <w:p w:rsidR="00094D01" w:rsidRDefault="00094D01" w:rsidP="00267385">
            <w:pPr>
              <w:spacing w:line="240" w:lineRule="auto"/>
              <w:ind w:right="-108"/>
              <w:rPr>
                <w:b/>
                <w:sz w:val="22"/>
                <w:szCs w:val="22"/>
              </w:rPr>
            </w:pPr>
            <w:r>
              <w:rPr>
                <w:b/>
                <w:sz w:val="22"/>
                <w:szCs w:val="22"/>
              </w:rPr>
              <w:t xml:space="preserve">“ </w:t>
            </w:r>
            <w:r w:rsidR="00480176" w:rsidRPr="00480176">
              <w:rPr>
                <w:b/>
                <w:sz w:val="22"/>
                <w:szCs w:val="22"/>
              </w:rPr>
              <w:t xml:space="preserve">Sözleşmelerin </w:t>
            </w:r>
            <w:r>
              <w:rPr>
                <w:b/>
                <w:sz w:val="22"/>
                <w:szCs w:val="22"/>
              </w:rPr>
              <w:t xml:space="preserve">  </w:t>
            </w:r>
          </w:p>
          <w:p w:rsidR="00094D01" w:rsidRDefault="00094D01" w:rsidP="00267385">
            <w:pPr>
              <w:spacing w:line="240" w:lineRule="auto"/>
              <w:ind w:right="-108"/>
              <w:rPr>
                <w:b/>
                <w:sz w:val="22"/>
                <w:szCs w:val="22"/>
              </w:rPr>
            </w:pPr>
            <w:r>
              <w:rPr>
                <w:b/>
                <w:sz w:val="22"/>
                <w:szCs w:val="22"/>
              </w:rPr>
              <w:t xml:space="preserve">  </w:t>
            </w:r>
            <w:r w:rsidR="00480176" w:rsidRPr="00480176">
              <w:rPr>
                <w:b/>
                <w:sz w:val="22"/>
                <w:szCs w:val="22"/>
              </w:rPr>
              <w:t>aynen ifası</w:t>
            </w:r>
            <w:r w:rsidR="00480176">
              <w:rPr>
                <w:b/>
                <w:sz w:val="22"/>
                <w:szCs w:val="22"/>
              </w:rPr>
              <w:t xml:space="preserve"> </w:t>
            </w:r>
          </w:p>
          <w:p w:rsidR="00480176" w:rsidRPr="00480176" w:rsidRDefault="00094D01" w:rsidP="00267385">
            <w:pPr>
              <w:spacing w:line="240" w:lineRule="auto"/>
              <w:ind w:right="-108"/>
              <w:rPr>
                <w:b/>
              </w:rPr>
            </w:pPr>
            <w:r>
              <w:rPr>
                <w:b/>
                <w:sz w:val="22"/>
                <w:szCs w:val="22"/>
              </w:rPr>
              <w:t xml:space="preserve">  </w:t>
            </w:r>
            <w:r w:rsidR="00480176">
              <w:rPr>
                <w:b/>
                <w:sz w:val="22"/>
                <w:szCs w:val="22"/>
              </w:rPr>
              <w:t xml:space="preserve">ve bunun için </w:t>
            </w:r>
          </w:p>
        </w:tc>
        <w:tc>
          <w:tcPr>
            <w:tcW w:w="6395" w:type="dxa"/>
          </w:tcPr>
          <w:p w:rsidR="00480176" w:rsidRPr="00480176" w:rsidRDefault="00480176" w:rsidP="00480176">
            <w:pPr>
              <w:spacing w:line="240" w:lineRule="auto"/>
              <w:jc w:val="both"/>
              <w:rPr>
                <w:b/>
              </w:rPr>
            </w:pPr>
            <w:r w:rsidRPr="00480176">
              <w:rPr>
                <w:b/>
              </w:rPr>
              <w:t>76.(l) Bir sözleşme;</w:t>
            </w:r>
          </w:p>
        </w:tc>
      </w:tr>
      <w:tr w:rsidR="00480176" w:rsidRPr="00480176" w:rsidTr="00094D01">
        <w:tc>
          <w:tcPr>
            <w:tcW w:w="2127" w:type="dxa"/>
          </w:tcPr>
          <w:p w:rsidR="00094D01" w:rsidRDefault="00094D01" w:rsidP="00480176">
            <w:pPr>
              <w:spacing w:line="240" w:lineRule="auto"/>
              <w:rPr>
                <w:b/>
                <w:sz w:val="22"/>
                <w:szCs w:val="22"/>
              </w:rPr>
            </w:pPr>
            <w:r>
              <w:rPr>
                <w:b/>
                <w:sz w:val="22"/>
                <w:szCs w:val="22"/>
              </w:rPr>
              <w:t xml:space="preserve">  </w:t>
            </w:r>
            <w:r w:rsidR="00267385">
              <w:rPr>
                <w:b/>
                <w:sz w:val="22"/>
                <w:szCs w:val="22"/>
              </w:rPr>
              <w:t xml:space="preserve">gerekli </w:t>
            </w:r>
            <w:r>
              <w:rPr>
                <w:b/>
                <w:sz w:val="22"/>
                <w:szCs w:val="22"/>
              </w:rPr>
              <w:t xml:space="preserve">  </w:t>
            </w:r>
          </w:p>
          <w:p w:rsidR="00480176" w:rsidRPr="00480176" w:rsidRDefault="00094D01" w:rsidP="00480176">
            <w:pPr>
              <w:spacing w:line="240" w:lineRule="auto"/>
              <w:rPr>
                <w:b/>
              </w:rPr>
            </w:pPr>
            <w:r>
              <w:rPr>
                <w:b/>
                <w:sz w:val="22"/>
                <w:szCs w:val="22"/>
              </w:rPr>
              <w:t xml:space="preserve">  </w:t>
            </w:r>
            <w:r w:rsidR="00267385" w:rsidRPr="00480176">
              <w:rPr>
                <w:b/>
                <w:sz w:val="22"/>
                <w:szCs w:val="22"/>
              </w:rPr>
              <w:t>koşullar</w:t>
            </w:r>
            <w:r w:rsidR="00267385">
              <w:rPr>
                <w:b/>
                <w:sz w:val="22"/>
                <w:szCs w:val="22"/>
              </w:rPr>
              <w:t>.</w:t>
            </w:r>
          </w:p>
        </w:tc>
        <w:tc>
          <w:tcPr>
            <w:tcW w:w="6395" w:type="dxa"/>
          </w:tcPr>
          <w:p w:rsidR="00480176" w:rsidRPr="00480176" w:rsidRDefault="00480176" w:rsidP="00480176">
            <w:pPr>
              <w:spacing w:line="240" w:lineRule="auto"/>
              <w:ind w:left="601" w:hanging="601"/>
              <w:jc w:val="both"/>
              <w:rPr>
                <w:b/>
              </w:rPr>
            </w:pPr>
            <w:r w:rsidRPr="00480176">
              <w:rPr>
                <w:b/>
              </w:rPr>
              <w:t>(a) Bu Yasaya veya herhangi başka bir Yasaya gör</w:t>
            </w:r>
            <w:r w:rsidR="0095782D">
              <w:rPr>
                <w:b/>
              </w:rPr>
              <w:t>e geçersiz bir sözleşme değilse</w:t>
            </w:r>
            <w:r w:rsidRPr="00480176">
              <w:rPr>
                <w:b/>
              </w:rPr>
              <w:t>; ve</w:t>
            </w:r>
          </w:p>
        </w:tc>
      </w:tr>
      <w:tr w:rsidR="00480176" w:rsidRPr="00480176" w:rsidTr="00094D01">
        <w:tc>
          <w:tcPr>
            <w:tcW w:w="2127" w:type="dxa"/>
          </w:tcPr>
          <w:p w:rsidR="00480176" w:rsidRPr="00480176" w:rsidRDefault="00480176" w:rsidP="00480176">
            <w:pPr>
              <w:spacing w:line="240" w:lineRule="auto"/>
              <w:rPr>
                <w:b/>
              </w:rPr>
            </w:pPr>
            <w:r w:rsidRPr="00480176">
              <w:rPr>
                <w:b/>
              </w:rPr>
              <w:t xml:space="preserve">       </w:t>
            </w:r>
          </w:p>
        </w:tc>
        <w:tc>
          <w:tcPr>
            <w:tcW w:w="6395" w:type="dxa"/>
          </w:tcPr>
          <w:p w:rsidR="00480176" w:rsidRPr="00480176" w:rsidRDefault="00480176" w:rsidP="00480176">
            <w:pPr>
              <w:spacing w:line="240" w:lineRule="auto"/>
              <w:ind w:left="601" w:hanging="601"/>
              <w:rPr>
                <w:b/>
              </w:rPr>
            </w:pPr>
            <w:r w:rsidRPr="00480176">
              <w:rPr>
                <w:b/>
              </w:rPr>
              <w:t>(b) Yazılı olarak yapılmış veya ifade edilmekte ise; ve</w:t>
            </w:r>
          </w:p>
        </w:tc>
      </w:tr>
      <w:tr w:rsidR="00480176" w:rsidRPr="00480176" w:rsidTr="00094D01">
        <w:tc>
          <w:tcPr>
            <w:tcW w:w="2127" w:type="dxa"/>
          </w:tcPr>
          <w:p w:rsidR="00480176" w:rsidRPr="00480176" w:rsidRDefault="00480176" w:rsidP="00480176">
            <w:pPr>
              <w:spacing w:line="240" w:lineRule="auto"/>
              <w:rPr>
                <w:b/>
              </w:rPr>
            </w:pPr>
          </w:p>
        </w:tc>
        <w:tc>
          <w:tcPr>
            <w:tcW w:w="6395" w:type="dxa"/>
          </w:tcPr>
          <w:p w:rsidR="00480176" w:rsidRPr="00480176" w:rsidRDefault="00480176" w:rsidP="00480176">
            <w:pPr>
              <w:spacing w:line="240" w:lineRule="auto"/>
              <w:ind w:left="459" w:hanging="459"/>
              <w:rPr>
                <w:b/>
              </w:rPr>
            </w:pPr>
            <w:r w:rsidRPr="00480176">
              <w:rPr>
                <w:b/>
              </w:rPr>
              <w:t>(c)Metnin alt tarafı sözleşmede yükümlü tutulacak tarafça imzalanmışsa; ve</w:t>
            </w:r>
          </w:p>
        </w:tc>
      </w:tr>
      <w:tr w:rsidR="00480176" w:rsidRPr="00480176" w:rsidTr="00094D01">
        <w:tc>
          <w:tcPr>
            <w:tcW w:w="2127" w:type="dxa"/>
          </w:tcPr>
          <w:p w:rsidR="00480176" w:rsidRPr="00480176" w:rsidRDefault="00480176" w:rsidP="00480176">
            <w:pPr>
              <w:spacing w:line="240" w:lineRule="auto"/>
              <w:rPr>
                <w:b/>
              </w:rPr>
            </w:pPr>
          </w:p>
        </w:tc>
        <w:tc>
          <w:tcPr>
            <w:tcW w:w="6395" w:type="dxa"/>
          </w:tcPr>
          <w:p w:rsidR="00480176" w:rsidRPr="00480176" w:rsidRDefault="00480176" w:rsidP="00480176">
            <w:pPr>
              <w:spacing w:line="240" w:lineRule="auto"/>
              <w:ind w:left="459" w:hanging="459"/>
              <w:jc w:val="both"/>
              <w:rPr>
                <w:b/>
              </w:rPr>
            </w:pPr>
            <w:r w:rsidRPr="00480176">
              <w:rPr>
                <w:b/>
              </w:rPr>
              <w:t>(d)Mahkeme, tüm ahval ve koşulları dikkate aldıktan sonra sözleşmenin aynen ifasına emir vererek icrasını icbar etmenin makul olmayan veya başka suretle hakkaniyet ve adalete ters düşen bir durum yaratmayacağı veya pratikte olanaksız olmayacağı görüşündeyse,</w:t>
            </w:r>
          </w:p>
          <w:p w:rsidR="00480176" w:rsidRPr="00480176" w:rsidRDefault="00480176" w:rsidP="00E605AD">
            <w:pPr>
              <w:spacing w:line="240" w:lineRule="auto"/>
              <w:ind w:left="459" w:hanging="459"/>
              <w:rPr>
                <w:b/>
              </w:rPr>
            </w:pPr>
            <w:r w:rsidRPr="00480176">
              <w:rPr>
                <w:b/>
              </w:rPr>
              <w:t xml:space="preserve">   aynen ifa edilmesi Mahkeme tarafından icbar edilebilir:</w:t>
            </w:r>
          </w:p>
        </w:tc>
      </w:tr>
      <w:tr w:rsidR="00480176" w:rsidRPr="00480176" w:rsidTr="00094D01">
        <w:tc>
          <w:tcPr>
            <w:tcW w:w="2127" w:type="dxa"/>
          </w:tcPr>
          <w:p w:rsidR="00480176" w:rsidRPr="00480176" w:rsidRDefault="00480176" w:rsidP="00480176">
            <w:pPr>
              <w:spacing w:line="240" w:lineRule="auto"/>
              <w:rPr>
                <w:b/>
              </w:rPr>
            </w:pPr>
            <w:r w:rsidRPr="00480176">
              <w:rPr>
                <w:b/>
              </w:rPr>
              <w:t>Koruma</w:t>
            </w:r>
          </w:p>
          <w:p w:rsidR="00480176" w:rsidRPr="00480176" w:rsidRDefault="00480176" w:rsidP="00480176">
            <w:pPr>
              <w:spacing w:line="240" w:lineRule="auto"/>
              <w:rPr>
                <w:b/>
              </w:rPr>
            </w:pPr>
            <w:r w:rsidRPr="00480176">
              <w:rPr>
                <w:b/>
              </w:rPr>
              <w:t>Bölüm 232.</w:t>
            </w:r>
          </w:p>
        </w:tc>
        <w:tc>
          <w:tcPr>
            <w:tcW w:w="6395" w:type="dxa"/>
          </w:tcPr>
          <w:p w:rsidR="00480176" w:rsidRPr="00480176" w:rsidRDefault="00480176" w:rsidP="004E48D4">
            <w:pPr>
              <w:spacing w:line="240" w:lineRule="auto"/>
              <w:ind w:left="459" w:hanging="459"/>
              <w:jc w:val="both"/>
              <w:rPr>
                <w:b/>
              </w:rPr>
            </w:pPr>
            <w:r w:rsidRPr="00480176">
              <w:rPr>
                <w:b/>
              </w:rPr>
              <w:t xml:space="preserve">(2)Bu maddenin hiçbir kuralı, taşınmaz mal satışına ilişkin sözleşmelerin Arazi Satışı (Aynen İfa) Yasası veya onu </w:t>
            </w:r>
            <w:r w:rsidRPr="00480176">
              <w:rPr>
                <w:b/>
              </w:rPr>
              <w:lastRenderedPageBreak/>
              <w:t>değiştiren herhangi bir değişiklik Yasası uyarınca aynen ifasını etkilemez.</w:t>
            </w:r>
          </w:p>
        </w:tc>
      </w:tr>
    </w:tbl>
    <w:p w:rsidR="007D58D8" w:rsidRDefault="007D58D8" w:rsidP="007F0B37"/>
    <w:tbl>
      <w:tblPr>
        <w:tblW w:w="0" w:type="auto"/>
        <w:tblInd w:w="-34" w:type="dxa"/>
        <w:tblBorders>
          <w:top w:val="nil"/>
          <w:left w:val="nil"/>
          <w:bottom w:val="nil"/>
          <w:right w:val="nil"/>
          <w:insideH w:val="nil"/>
          <w:insideV w:val="nil"/>
        </w:tblBorders>
        <w:tblLayout w:type="fixed"/>
        <w:tblLook w:val="00A0" w:firstRow="1" w:lastRow="0" w:firstColumn="1" w:lastColumn="0" w:noHBand="0" w:noVBand="0"/>
      </w:tblPr>
      <w:tblGrid>
        <w:gridCol w:w="2019"/>
        <w:gridCol w:w="6537"/>
      </w:tblGrid>
      <w:tr w:rsidR="00480176" w:rsidRPr="00480176" w:rsidTr="00B06159">
        <w:tc>
          <w:tcPr>
            <w:tcW w:w="2019" w:type="dxa"/>
          </w:tcPr>
          <w:p w:rsidR="00480176" w:rsidRPr="00480176" w:rsidRDefault="00480176" w:rsidP="00B06159">
            <w:pPr>
              <w:spacing w:line="240" w:lineRule="auto"/>
              <w:ind w:right="-108"/>
              <w:rPr>
                <w:b/>
              </w:rPr>
            </w:pPr>
            <w:r>
              <w:rPr>
                <w:b/>
                <w:sz w:val="22"/>
                <w:szCs w:val="22"/>
              </w:rPr>
              <w:t xml:space="preserve">Specific performance of contracts and </w:t>
            </w:r>
          </w:p>
        </w:tc>
        <w:tc>
          <w:tcPr>
            <w:tcW w:w="6537" w:type="dxa"/>
          </w:tcPr>
          <w:p w:rsidR="00480176" w:rsidRPr="00480176" w:rsidRDefault="00480176" w:rsidP="00480176">
            <w:pPr>
              <w:spacing w:line="240" w:lineRule="auto"/>
              <w:jc w:val="both"/>
              <w:rPr>
                <w:b/>
              </w:rPr>
            </w:pPr>
            <w:r>
              <w:rPr>
                <w:b/>
              </w:rPr>
              <w:t>76.(l) A contract shall be capable of being specifically enforced by the Court if-</w:t>
            </w:r>
          </w:p>
        </w:tc>
      </w:tr>
      <w:tr w:rsidR="00480176" w:rsidRPr="00480176" w:rsidTr="00B06159">
        <w:tc>
          <w:tcPr>
            <w:tcW w:w="2019" w:type="dxa"/>
          </w:tcPr>
          <w:p w:rsidR="0095782D" w:rsidRDefault="0095782D" w:rsidP="0095782D">
            <w:pPr>
              <w:spacing w:line="240" w:lineRule="auto"/>
              <w:ind w:right="-108"/>
              <w:rPr>
                <w:b/>
                <w:sz w:val="22"/>
                <w:szCs w:val="22"/>
              </w:rPr>
            </w:pPr>
            <w:r>
              <w:rPr>
                <w:b/>
                <w:sz w:val="22"/>
                <w:szCs w:val="22"/>
              </w:rPr>
              <w:t xml:space="preserve">requisites </w:t>
            </w:r>
          </w:p>
          <w:p w:rsidR="00480176" w:rsidRPr="00480176" w:rsidRDefault="0095782D" w:rsidP="0095782D">
            <w:pPr>
              <w:spacing w:line="240" w:lineRule="auto"/>
              <w:rPr>
                <w:b/>
              </w:rPr>
            </w:pPr>
            <w:r>
              <w:rPr>
                <w:b/>
                <w:sz w:val="22"/>
                <w:szCs w:val="22"/>
              </w:rPr>
              <w:t>thereof.</w:t>
            </w:r>
          </w:p>
        </w:tc>
        <w:tc>
          <w:tcPr>
            <w:tcW w:w="6537" w:type="dxa"/>
          </w:tcPr>
          <w:p w:rsidR="00480176" w:rsidRPr="00480176" w:rsidRDefault="00480176" w:rsidP="00480176">
            <w:pPr>
              <w:spacing w:line="240" w:lineRule="auto"/>
              <w:ind w:left="601" w:hanging="601"/>
              <w:jc w:val="both"/>
              <w:rPr>
                <w:b/>
              </w:rPr>
            </w:pPr>
            <w:r w:rsidRPr="00480176">
              <w:rPr>
                <w:b/>
              </w:rPr>
              <w:t xml:space="preserve">(a) </w:t>
            </w:r>
            <w:r>
              <w:rPr>
                <w:b/>
              </w:rPr>
              <w:t>it is not a void contract under this or any other Law; and</w:t>
            </w:r>
          </w:p>
        </w:tc>
      </w:tr>
      <w:tr w:rsidR="00480176" w:rsidRPr="00480176" w:rsidTr="00B06159">
        <w:tc>
          <w:tcPr>
            <w:tcW w:w="2019" w:type="dxa"/>
          </w:tcPr>
          <w:p w:rsidR="00480176" w:rsidRPr="00480176" w:rsidRDefault="00480176" w:rsidP="00B06159">
            <w:pPr>
              <w:spacing w:line="240" w:lineRule="auto"/>
              <w:rPr>
                <w:b/>
              </w:rPr>
            </w:pPr>
            <w:r w:rsidRPr="00480176">
              <w:rPr>
                <w:b/>
              </w:rPr>
              <w:t xml:space="preserve">       </w:t>
            </w:r>
          </w:p>
        </w:tc>
        <w:tc>
          <w:tcPr>
            <w:tcW w:w="6537" w:type="dxa"/>
          </w:tcPr>
          <w:p w:rsidR="00480176" w:rsidRPr="00480176" w:rsidRDefault="00480176" w:rsidP="00480176">
            <w:pPr>
              <w:spacing w:line="240" w:lineRule="auto"/>
              <w:ind w:left="601" w:hanging="601"/>
              <w:rPr>
                <w:b/>
              </w:rPr>
            </w:pPr>
            <w:r w:rsidRPr="00480176">
              <w:rPr>
                <w:b/>
              </w:rPr>
              <w:t xml:space="preserve">(b) </w:t>
            </w:r>
            <w:r w:rsidR="00E85A4F">
              <w:rPr>
                <w:b/>
              </w:rPr>
              <w:t>it is ex</w:t>
            </w:r>
            <w:r>
              <w:rPr>
                <w:b/>
              </w:rPr>
              <w:t>pressed in writing; and</w:t>
            </w:r>
          </w:p>
        </w:tc>
      </w:tr>
      <w:tr w:rsidR="00480176" w:rsidRPr="00480176" w:rsidTr="00B06159">
        <w:tc>
          <w:tcPr>
            <w:tcW w:w="2019" w:type="dxa"/>
          </w:tcPr>
          <w:p w:rsidR="00480176" w:rsidRPr="00480176" w:rsidRDefault="00480176" w:rsidP="00B06159">
            <w:pPr>
              <w:spacing w:line="240" w:lineRule="auto"/>
              <w:rPr>
                <w:b/>
              </w:rPr>
            </w:pPr>
          </w:p>
        </w:tc>
        <w:tc>
          <w:tcPr>
            <w:tcW w:w="6537" w:type="dxa"/>
          </w:tcPr>
          <w:p w:rsidR="00480176" w:rsidRPr="00480176" w:rsidRDefault="00480176" w:rsidP="00480176">
            <w:pPr>
              <w:spacing w:line="240" w:lineRule="auto"/>
              <w:ind w:left="459" w:hanging="459"/>
              <w:rPr>
                <w:b/>
              </w:rPr>
            </w:pPr>
            <w:r w:rsidRPr="00480176">
              <w:rPr>
                <w:b/>
              </w:rPr>
              <w:t>(c)</w:t>
            </w:r>
            <w:r>
              <w:rPr>
                <w:b/>
              </w:rPr>
              <w:t xml:space="preserve"> it is signed at the end thereof by the  party to be charged therewith; and</w:t>
            </w:r>
          </w:p>
        </w:tc>
      </w:tr>
      <w:tr w:rsidR="00480176" w:rsidRPr="00480176" w:rsidTr="00B06159">
        <w:tc>
          <w:tcPr>
            <w:tcW w:w="2019" w:type="dxa"/>
          </w:tcPr>
          <w:p w:rsidR="00480176" w:rsidRPr="00480176" w:rsidRDefault="00480176" w:rsidP="00B06159">
            <w:pPr>
              <w:spacing w:line="240" w:lineRule="auto"/>
              <w:rPr>
                <w:b/>
              </w:rPr>
            </w:pPr>
          </w:p>
        </w:tc>
        <w:tc>
          <w:tcPr>
            <w:tcW w:w="6537" w:type="dxa"/>
          </w:tcPr>
          <w:p w:rsidR="00480176" w:rsidRPr="00480176" w:rsidRDefault="00480176" w:rsidP="00480176">
            <w:pPr>
              <w:spacing w:line="240" w:lineRule="auto"/>
              <w:ind w:left="459" w:hanging="459"/>
              <w:jc w:val="both"/>
              <w:rPr>
                <w:b/>
              </w:rPr>
            </w:pPr>
            <w:r w:rsidRPr="00480176">
              <w:rPr>
                <w:b/>
              </w:rPr>
              <w:t>(d)</w:t>
            </w:r>
            <w:r>
              <w:rPr>
                <w:b/>
              </w:rPr>
              <w:t>the Court considers, having regard to all the circumstances, that the enforcement of specific performance of the contract would not be unreasonable or otherwise inequitable or impracticable.</w:t>
            </w:r>
          </w:p>
        </w:tc>
      </w:tr>
      <w:tr w:rsidR="00480176" w:rsidRPr="00480176" w:rsidTr="00B06159">
        <w:tc>
          <w:tcPr>
            <w:tcW w:w="2019" w:type="dxa"/>
          </w:tcPr>
          <w:p w:rsidR="00480176" w:rsidRPr="00480176" w:rsidRDefault="00C34104" w:rsidP="00B06159">
            <w:pPr>
              <w:spacing w:line="240" w:lineRule="auto"/>
              <w:rPr>
                <w:b/>
              </w:rPr>
            </w:pPr>
            <w:r>
              <w:rPr>
                <w:b/>
              </w:rPr>
              <w:t>Saving</w:t>
            </w:r>
          </w:p>
          <w:p w:rsidR="00480176" w:rsidRPr="00480176" w:rsidRDefault="00480176" w:rsidP="00B06159">
            <w:pPr>
              <w:spacing w:line="240" w:lineRule="auto"/>
              <w:rPr>
                <w:b/>
              </w:rPr>
            </w:pPr>
            <w:r w:rsidRPr="00480176">
              <w:rPr>
                <w:b/>
              </w:rPr>
              <w:t>Bölüm 232.</w:t>
            </w:r>
          </w:p>
        </w:tc>
        <w:tc>
          <w:tcPr>
            <w:tcW w:w="6537" w:type="dxa"/>
          </w:tcPr>
          <w:p w:rsidR="00480176" w:rsidRPr="00480176" w:rsidRDefault="00480176" w:rsidP="004E48D4">
            <w:pPr>
              <w:spacing w:line="240" w:lineRule="auto"/>
              <w:ind w:left="459" w:hanging="459"/>
              <w:jc w:val="both"/>
              <w:rPr>
                <w:b/>
              </w:rPr>
            </w:pPr>
            <w:r w:rsidRPr="00480176">
              <w:rPr>
                <w:b/>
              </w:rPr>
              <w:t>(2)</w:t>
            </w:r>
            <w:r w:rsidR="00C34104">
              <w:rPr>
                <w:b/>
              </w:rPr>
              <w:t>Nothing herein contained shall affect the specific performance of contracts for the sale of immovable property under the provisions of the Sale of Land (Specific Performance) Law, or any amendment thereof.</w:t>
            </w:r>
            <w:r w:rsidR="00BE5EF4">
              <w:rPr>
                <w:b/>
              </w:rPr>
              <w:t>”</w:t>
            </w:r>
          </w:p>
        </w:tc>
      </w:tr>
    </w:tbl>
    <w:p w:rsidR="004E48D4" w:rsidRDefault="007D58D8" w:rsidP="007F0B37">
      <w:r>
        <w:tab/>
      </w:r>
    </w:p>
    <w:p w:rsidR="007D58D8" w:rsidRDefault="007D58D8" w:rsidP="004E48D4">
      <w:pPr>
        <w:ind w:firstLine="720"/>
      </w:pPr>
      <w:r>
        <w:t xml:space="preserve">Alt Mahkeme hisse senedi ile ilgili satış sözleşmelerinin aynen </w:t>
      </w:r>
      <w:r w:rsidR="009F31F9">
        <w:t>ifası için emir verilebileceğine</w:t>
      </w:r>
      <w:r>
        <w:t>, ilgili şirketin ana sözleşme ve tüzüğünde şirketlerin devri ile ilgili bir kısıtlama olması halinde dahi bunun aynen ifa emri verilmesine engel teşkil etmeyeceğine karar vermiştir.</w:t>
      </w:r>
    </w:p>
    <w:p w:rsidR="007D58D8" w:rsidRDefault="007D58D8" w:rsidP="007F0B37"/>
    <w:p w:rsidR="007D58D8" w:rsidRDefault="007D58D8" w:rsidP="007F0B37">
      <w:r>
        <w:tab/>
        <w:t>Esasen gözde</w:t>
      </w:r>
      <w:r w:rsidR="009F31F9">
        <w:t>n kaçırılmaması gereken temel nokta</w:t>
      </w:r>
      <w:r>
        <w:t>, aynen ifa emrinin</w:t>
      </w:r>
      <w:r w:rsidR="009F31F9">
        <w:t>,</w:t>
      </w:r>
      <w:r>
        <w:t xml:space="preserve"> </w:t>
      </w:r>
      <w:r w:rsidR="007B7B48">
        <w:t>parasal bir hük</w:t>
      </w:r>
      <w:r w:rsidR="004E48D4">
        <w:t>ü</w:t>
      </w:r>
      <w:r w:rsidR="007B7B48">
        <w:t>m</w:t>
      </w:r>
      <w:r w:rsidR="004E48D4">
        <w:t xml:space="preserve"> verilmesi halinde, takdir edilen </w:t>
      </w:r>
      <w:r>
        <w:t xml:space="preserve">zarar ziyan ile </w:t>
      </w:r>
      <w:r w:rsidR="004E48D4">
        <w:t xml:space="preserve">Davacının </w:t>
      </w:r>
      <w:r>
        <w:t>yeterince tatmin olamayacağı durumlarda verilmesi gerektiği</w:t>
      </w:r>
      <w:r w:rsidR="009F31F9">
        <w:t>dir.</w:t>
      </w:r>
      <w:r>
        <w:t xml:space="preserve"> Ayrıca taşınır mallar ile ilgili aynen ifa emri verilmesi için </w:t>
      </w:r>
      <w:r w:rsidR="004E48D4">
        <w:t xml:space="preserve">de </w:t>
      </w:r>
      <w:r>
        <w:t xml:space="preserve">sözleşme konusu taşınır malın unique yani eşi olmayan veya </w:t>
      </w:r>
      <w:r w:rsidR="004E48D4">
        <w:t xml:space="preserve">ender veya </w:t>
      </w:r>
      <w:r>
        <w:t>az bulunan</w:t>
      </w:r>
      <w:r w:rsidR="004E48D4">
        <w:t xml:space="preserve"> bir eşya türünden </w:t>
      </w:r>
      <w:r>
        <w:t>olması gerek</w:t>
      </w:r>
      <w:r w:rsidR="009F31F9">
        <w:t>ti</w:t>
      </w:r>
      <w:r>
        <w:t>r.</w:t>
      </w:r>
    </w:p>
    <w:p w:rsidR="007D58D8" w:rsidRDefault="007D58D8" w:rsidP="007F0B37"/>
    <w:p w:rsidR="007D58D8" w:rsidRDefault="009F31F9" w:rsidP="007F0B37">
      <w:r>
        <w:tab/>
        <w:t>Huzurumuzda aynen ifa</w:t>
      </w:r>
      <w:r w:rsidR="007D58D8">
        <w:t>ya konu</w:t>
      </w:r>
      <w:r w:rsidR="004E48D4">
        <w:t xml:space="preserve"> </w:t>
      </w:r>
      <w:r>
        <w:t xml:space="preserve">olan </w:t>
      </w:r>
      <w:r w:rsidR="007D58D8">
        <w:t xml:space="preserve">özel </w:t>
      </w:r>
      <w:r>
        <w:t>şirket nitelikli bir bankanın</w:t>
      </w:r>
      <w:r w:rsidR="007D58D8">
        <w:t xml:space="preserve"> hisse senetleridi</w:t>
      </w:r>
      <w:r>
        <w:t>r.</w:t>
      </w:r>
      <w:r w:rsidR="007D58D8">
        <w:t xml:space="preserve"> Bu nedenle</w:t>
      </w:r>
      <w:r>
        <w:t>,</w:t>
      </w:r>
      <w:r w:rsidR="007D58D8">
        <w:t xml:space="preserve"> hisse senetlerinin aynen ifası ile ilg</w:t>
      </w:r>
      <w:r w:rsidR="001D5BF5">
        <w:t>ili kural</w:t>
      </w:r>
      <w:r w:rsidR="007B48A3">
        <w:t xml:space="preserve"> şirketler hukuk</w:t>
      </w:r>
      <w:r w:rsidR="00CD6121">
        <w:t>u</w:t>
      </w:r>
      <w:r w:rsidR="007B48A3">
        <w:t xml:space="preserve"> </w:t>
      </w:r>
      <w:r w:rsidR="007B48A3">
        <w:lastRenderedPageBreak/>
        <w:t>ekseninde</w:t>
      </w:r>
      <w:r w:rsidR="001D5BF5">
        <w:t xml:space="preserve"> </w:t>
      </w:r>
      <w:r w:rsidR="004E48D4">
        <w:t xml:space="preserve">incelenerek belirlenmelidir. </w:t>
      </w:r>
      <w:r w:rsidR="001D5BF5">
        <w:t>Palm</w:t>
      </w:r>
      <w:r w:rsidR="007D58D8">
        <w:t>er’</w:t>
      </w:r>
      <w:r w:rsidR="00BD2DBF">
        <w:t>s Company Law 20</w:t>
      </w:r>
      <w:r w:rsidR="00BD2DBF" w:rsidRPr="00BD2DBF">
        <w:rPr>
          <w:vertAlign w:val="superscript"/>
        </w:rPr>
        <w:t>th</w:t>
      </w:r>
      <w:r w:rsidR="00BD2DBF">
        <w:t xml:space="preserve"> E</w:t>
      </w:r>
      <w:r w:rsidR="007D58D8">
        <w:t>dition</w:t>
      </w:r>
      <w:r w:rsidR="004E48D4">
        <w:t xml:space="preserve"> </w:t>
      </w:r>
      <w:r w:rsidR="00BD2DBF">
        <w:t>sayfa 336</w:t>
      </w:r>
      <w:r>
        <w:t>’da bu konuda şöyle demiştir:</w:t>
      </w:r>
    </w:p>
    <w:p w:rsidR="00BD2DBF" w:rsidRDefault="00BD2DBF" w:rsidP="007F0B37"/>
    <w:p w:rsidR="00BD2DBF" w:rsidRDefault="00BD2DBF" w:rsidP="00CF6484">
      <w:pPr>
        <w:spacing w:line="240" w:lineRule="auto"/>
        <w:ind w:left="360"/>
        <w:rPr>
          <w:b/>
        </w:rPr>
      </w:pPr>
      <w:r w:rsidRPr="00BD2DBF">
        <w:rPr>
          <w:b/>
        </w:rPr>
        <w:tab/>
      </w:r>
      <w:r>
        <w:rPr>
          <w:b/>
        </w:rPr>
        <w:t>“</w:t>
      </w:r>
      <w:r w:rsidR="001A31A5">
        <w:rPr>
          <w:b/>
        </w:rPr>
        <w:t>W</w:t>
      </w:r>
      <w:r w:rsidRPr="00BD2DBF">
        <w:rPr>
          <w:b/>
        </w:rPr>
        <w:t>here the obligation</w:t>
      </w:r>
      <w:r w:rsidR="00323389">
        <w:rPr>
          <w:b/>
        </w:rPr>
        <w:t xml:space="preserve"> to transfer shares arises from a contract of sale of those shares the following are implied terms:-</w:t>
      </w:r>
    </w:p>
    <w:p w:rsidR="00323389" w:rsidRDefault="00323389" w:rsidP="00CF6484">
      <w:pPr>
        <w:pStyle w:val="ListeParagraf"/>
        <w:numPr>
          <w:ilvl w:val="0"/>
          <w:numId w:val="5"/>
        </w:numPr>
        <w:spacing w:line="240" w:lineRule="auto"/>
        <w:ind w:left="1440"/>
        <w:rPr>
          <w:b/>
        </w:rPr>
      </w:pPr>
      <w:r>
        <w:rPr>
          <w:b/>
        </w:rPr>
        <w:t>That the transferee has to pay the price and that the transferor has to hand over to him genuine instruments of transfer and share certificates</w:t>
      </w:r>
      <w:r w:rsidRPr="00323389">
        <w:rPr>
          <w:b/>
          <w:vertAlign w:val="superscript"/>
        </w:rPr>
        <w:t>10</w:t>
      </w:r>
      <w:r>
        <w:rPr>
          <w:b/>
        </w:rPr>
        <w:t>;</w:t>
      </w:r>
    </w:p>
    <w:p w:rsidR="00323389" w:rsidRDefault="00323389" w:rsidP="00CF6484">
      <w:pPr>
        <w:pStyle w:val="ListeParagraf"/>
        <w:numPr>
          <w:ilvl w:val="0"/>
          <w:numId w:val="5"/>
        </w:numPr>
        <w:spacing w:line="240" w:lineRule="auto"/>
        <w:ind w:left="1440"/>
        <w:rPr>
          <w:b/>
        </w:rPr>
      </w:pPr>
      <w:r>
        <w:rPr>
          <w:b/>
        </w:rPr>
        <w:t>That the certificate carries the rights and interests which it purports to convey</w:t>
      </w:r>
      <w:r w:rsidRPr="00323389">
        <w:rPr>
          <w:b/>
          <w:vertAlign w:val="superscript"/>
        </w:rPr>
        <w:t>10</w:t>
      </w:r>
      <w:r>
        <w:rPr>
          <w:b/>
        </w:rPr>
        <w:t>;</w:t>
      </w:r>
    </w:p>
    <w:p w:rsidR="00323389" w:rsidRDefault="00323389" w:rsidP="00CF6484">
      <w:pPr>
        <w:pStyle w:val="ListeParagraf"/>
        <w:numPr>
          <w:ilvl w:val="0"/>
          <w:numId w:val="5"/>
        </w:numPr>
        <w:spacing w:line="240" w:lineRule="auto"/>
        <w:ind w:left="1440"/>
        <w:rPr>
          <w:b/>
        </w:rPr>
      </w:pPr>
      <w:r>
        <w:rPr>
          <w:b/>
        </w:rPr>
        <w:t>That there is no undertaking by the transferor that the transferee will be registered</w:t>
      </w:r>
      <w:r w:rsidRPr="00323389">
        <w:rPr>
          <w:b/>
          <w:vertAlign w:val="superscript"/>
        </w:rPr>
        <w:t>11</w:t>
      </w:r>
      <w:r>
        <w:rPr>
          <w:b/>
        </w:rPr>
        <w:t>;</w:t>
      </w:r>
    </w:p>
    <w:p w:rsidR="00323389" w:rsidRDefault="00323389" w:rsidP="00CF6484">
      <w:pPr>
        <w:pStyle w:val="ListeParagraf"/>
        <w:numPr>
          <w:ilvl w:val="0"/>
          <w:numId w:val="5"/>
        </w:numPr>
        <w:spacing w:line="240" w:lineRule="auto"/>
        <w:ind w:left="1440"/>
        <w:rPr>
          <w:b/>
        </w:rPr>
      </w:pPr>
      <w:r>
        <w:rPr>
          <w:b/>
        </w:rPr>
        <w:t>That the transferor will do nothing to prevent the transferee from having the transfer registered or to delay that event</w:t>
      </w:r>
      <w:r w:rsidRPr="00323389">
        <w:rPr>
          <w:b/>
          <w:vertAlign w:val="superscript"/>
        </w:rPr>
        <w:t>12</w:t>
      </w:r>
      <w:r>
        <w:rPr>
          <w:b/>
        </w:rPr>
        <w:t>;</w:t>
      </w:r>
    </w:p>
    <w:p w:rsidR="00323389" w:rsidRPr="00323389" w:rsidRDefault="00323389" w:rsidP="00CF6484">
      <w:pPr>
        <w:pStyle w:val="ListeParagraf"/>
        <w:numPr>
          <w:ilvl w:val="0"/>
          <w:numId w:val="5"/>
        </w:numPr>
        <w:spacing w:line="240" w:lineRule="auto"/>
        <w:ind w:left="1440"/>
        <w:rPr>
          <w:b/>
        </w:rPr>
      </w:pPr>
      <w:r>
        <w:rPr>
          <w:b/>
        </w:rPr>
        <w:t>that the transferee will indemnify the transferor from any calls or liability which may arise in respect of the shares subsequently to the transfer.</w:t>
      </w:r>
      <w:r w:rsidRPr="00323389">
        <w:rPr>
          <w:b/>
          <w:vertAlign w:val="superscript"/>
        </w:rPr>
        <w:t>13</w:t>
      </w:r>
    </w:p>
    <w:p w:rsidR="00323389" w:rsidRPr="00323389" w:rsidRDefault="00BA432E" w:rsidP="00CF6484">
      <w:pPr>
        <w:spacing w:line="240" w:lineRule="auto"/>
        <w:ind w:left="720"/>
        <w:rPr>
          <w:b/>
        </w:rPr>
      </w:pPr>
      <w:r>
        <w:rPr>
          <w:b/>
        </w:rPr>
        <w:t xml:space="preserve">   O</w:t>
      </w:r>
      <w:r w:rsidR="00323389">
        <w:rPr>
          <w:b/>
        </w:rPr>
        <w:t>nce the contract has been entered into the transferee has an equitable title to the shares and the transferor holds them, until registration, as trustee for the transferee.</w:t>
      </w:r>
      <w:r w:rsidR="00323389" w:rsidRPr="00BA432E">
        <w:rPr>
          <w:b/>
          <w:vertAlign w:val="superscript"/>
        </w:rPr>
        <w:t>14</w:t>
      </w:r>
      <w:r w:rsidR="00323389">
        <w:rPr>
          <w:b/>
        </w:rPr>
        <w:t xml:space="preserve"> </w:t>
      </w:r>
      <w:r>
        <w:rPr>
          <w:b/>
        </w:rPr>
        <w:t>If the company, under its powers properly exercised, refuses to register the transfer, the transferee has no right against the transferor for breach of any implied warranty to have the transfer registered, or for the recovery of the purchase price and rescission of the contract.</w:t>
      </w:r>
      <w:r w:rsidRPr="00BA432E">
        <w:rPr>
          <w:b/>
          <w:vertAlign w:val="superscript"/>
        </w:rPr>
        <w:t>15</w:t>
      </w:r>
      <w:r>
        <w:rPr>
          <w:b/>
        </w:rPr>
        <w:t xml:space="preserve"> Any such term must be expressly provided for. Otherwise the seller’s duty is performed when he hands ov</w:t>
      </w:r>
      <w:r w:rsidR="001A31A5">
        <w:rPr>
          <w:b/>
        </w:rPr>
        <w:t>e</w:t>
      </w:r>
      <w:r>
        <w:rPr>
          <w:b/>
        </w:rPr>
        <w:t xml:space="preserve">r to the buyer a duly executed instrument of transfer, together with </w:t>
      </w:r>
      <w:r w:rsidR="00CF6484">
        <w:rPr>
          <w:b/>
        </w:rPr>
        <w:t>the certificate or its equivalent.</w:t>
      </w:r>
      <w:r w:rsidR="00CF6484" w:rsidRPr="00CF6484">
        <w:rPr>
          <w:b/>
          <w:vertAlign w:val="superscript"/>
        </w:rPr>
        <w:t>16</w:t>
      </w:r>
      <w:r w:rsidR="00CF6484">
        <w:rPr>
          <w:b/>
        </w:rPr>
        <w:t xml:space="preserve"> But until the registration of the transfer the transferor is a trustee of the share for the transferee.</w:t>
      </w:r>
      <w:r w:rsidR="00CF6484" w:rsidRPr="00CF6484">
        <w:rPr>
          <w:b/>
          <w:vertAlign w:val="superscript"/>
        </w:rPr>
        <w:t>17</w:t>
      </w:r>
      <w:r w:rsidR="00CF6484">
        <w:rPr>
          <w:b/>
        </w:rPr>
        <w:t xml:space="preserve"> If the buyer wishes to protect himself he must buy  “with registration guaranteed.”</w:t>
      </w:r>
    </w:p>
    <w:p w:rsidR="00BD2DBF" w:rsidRDefault="00BD2DBF" w:rsidP="00CF6484">
      <w:pPr>
        <w:spacing w:line="240" w:lineRule="auto"/>
        <w:ind w:left="360" w:firstLine="720"/>
        <w:rPr>
          <w:b/>
        </w:rPr>
      </w:pPr>
    </w:p>
    <w:p w:rsidR="00A95BDE" w:rsidRDefault="00A95BDE" w:rsidP="00CF6484">
      <w:pPr>
        <w:ind w:left="360" w:firstLine="720"/>
        <w:rPr>
          <w:b/>
        </w:rPr>
      </w:pPr>
    </w:p>
    <w:p w:rsidR="001D5BF5" w:rsidRPr="00CD6121" w:rsidRDefault="001D5BF5" w:rsidP="007B48A3">
      <w:pPr>
        <w:ind w:firstLine="720"/>
      </w:pPr>
      <w:r w:rsidRPr="00CD6121">
        <w:t>Burada açıkça</w:t>
      </w:r>
      <w:r w:rsidR="00956CD4">
        <w:t>,</w:t>
      </w:r>
      <w:r w:rsidRPr="00CD6121">
        <w:t xml:space="preserve"> </w:t>
      </w:r>
      <w:r w:rsidR="00816A26" w:rsidRPr="00CD6121">
        <w:t xml:space="preserve">hisseleri </w:t>
      </w:r>
      <w:r w:rsidR="000F4658" w:rsidRPr="00CD6121">
        <w:t>satan kişinin</w:t>
      </w:r>
      <w:r w:rsidR="00680BF1" w:rsidRPr="00CD6121">
        <w:t xml:space="preserve"> görevini</w:t>
      </w:r>
      <w:r w:rsidR="00CF73A9" w:rsidRPr="00CD6121">
        <w:t>n</w:t>
      </w:r>
      <w:r w:rsidR="00956CD4">
        <w:t>, hisseleri ala</w:t>
      </w:r>
      <w:r w:rsidR="00680BF1" w:rsidRPr="00CD6121">
        <w:t xml:space="preserve">n kişiye transfer belgelerini ve senetleri vermekle bittiği belirtilmektedir. Hisse </w:t>
      </w:r>
      <w:r w:rsidR="00971645" w:rsidRPr="00CD6121">
        <w:t>senetlerinin devr</w:t>
      </w:r>
      <w:r w:rsidR="00680BF1" w:rsidRPr="00CD6121">
        <w:t>i için</w:t>
      </w:r>
      <w:r w:rsidR="00CF73A9" w:rsidRPr="00CD6121">
        <w:t xml:space="preserve"> ilgili şirketin </w:t>
      </w:r>
      <w:r w:rsidR="00680BF1" w:rsidRPr="00CD6121">
        <w:t>onay vermemesi</w:t>
      </w:r>
      <w:r w:rsidR="00956CD4">
        <w:t>,</w:t>
      </w:r>
      <w:r w:rsidR="00680BF1" w:rsidRPr="00CD6121">
        <w:t xml:space="preserve"> </w:t>
      </w:r>
      <w:r w:rsidR="00971645" w:rsidRPr="00CD6121">
        <w:t>hisse senetlerinin kayıtlı sahibi</w:t>
      </w:r>
      <w:r w:rsidR="00680BF1" w:rsidRPr="00CD6121">
        <w:t xml:space="preserve">nin </w:t>
      </w:r>
      <w:r w:rsidR="00CF73A9" w:rsidRPr="00CD6121">
        <w:t>uhdesinde olan bir</w:t>
      </w:r>
      <w:r w:rsidR="00E32712" w:rsidRPr="00CD6121">
        <w:t xml:space="preserve"> husus</w:t>
      </w:r>
      <w:r w:rsidR="00CF73A9" w:rsidRPr="00CD6121">
        <w:t xml:space="preserve"> değildir.</w:t>
      </w:r>
      <w:r w:rsidR="00E32712" w:rsidRPr="00CD6121">
        <w:t xml:space="preserve"> </w:t>
      </w:r>
      <w:r w:rsidR="00CF73A9" w:rsidRPr="00CD6121">
        <w:t>H</w:t>
      </w:r>
      <w:r w:rsidR="00680BF1" w:rsidRPr="00CD6121">
        <w:t>isselerin ait ol</w:t>
      </w:r>
      <w:r w:rsidR="000F4658" w:rsidRPr="00CD6121">
        <w:t>duğu şirketin</w:t>
      </w:r>
      <w:r w:rsidR="00956CD4">
        <w:t xml:space="preserve"> hisse</w:t>
      </w:r>
      <w:r w:rsidR="005D4865">
        <w:t xml:space="preserve"> </w:t>
      </w:r>
      <w:r w:rsidR="00956CD4">
        <w:t>senetlerinin de</w:t>
      </w:r>
      <w:r w:rsidR="005D4865">
        <w:t>vri il</w:t>
      </w:r>
      <w:r w:rsidR="00956CD4">
        <w:t>e ilgili</w:t>
      </w:r>
      <w:r w:rsidR="000F4658" w:rsidRPr="00CD6121">
        <w:t xml:space="preserve"> onay vermemesi satıcı </w:t>
      </w:r>
      <w:r w:rsidR="00680BF1" w:rsidRPr="00CD6121">
        <w:t xml:space="preserve">ve alıcı haricinde gelişen bir olaydır. </w:t>
      </w:r>
      <w:r w:rsidR="005D4865">
        <w:t>Alıcının h</w:t>
      </w:r>
      <w:r w:rsidR="00680BF1" w:rsidRPr="00CD6121">
        <w:t xml:space="preserve">isselerinin kayıtlı olduğu şirket aleyhine </w:t>
      </w:r>
      <w:r w:rsidR="00E32712" w:rsidRPr="00CD6121">
        <w:lastRenderedPageBreak/>
        <w:t>hisselerin satışı ile ilgili</w:t>
      </w:r>
      <w:r w:rsidR="00CF73A9" w:rsidRPr="00CD6121">
        <w:t xml:space="preserve"> sözleşmeden</w:t>
      </w:r>
      <w:r w:rsidR="00680BF1" w:rsidRPr="00CD6121">
        <w:t xml:space="preserve"> kaynaklanan </w:t>
      </w:r>
      <w:r w:rsidR="00CF73A9" w:rsidRPr="00CD6121">
        <w:t xml:space="preserve">akitler hukuku kapsamında </w:t>
      </w:r>
      <w:r w:rsidR="00680BF1" w:rsidRPr="00CD6121">
        <w:t xml:space="preserve">bir dava sebebi yoktur. </w:t>
      </w:r>
    </w:p>
    <w:p w:rsidR="00971645" w:rsidRPr="001D5BF5" w:rsidRDefault="00971645" w:rsidP="00CF6484">
      <w:pPr>
        <w:ind w:left="360" w:firstLine="720"/>
      </w:pPr>
    </w:p>
    <w:p w:rsidR="0010342B" w:rsidRDefault="00BD2DBF" w:rsidP="007F0B37">
      <w:r>
        <w:tab/>
        <w:t xml:space="preserve">Aynen ifa emri vermek Mahkemenin takdirinde olan bir husustur. Alt Mahkeme takdir hakkını aynen ifa emri verme yönünde kullanmıştır.  Huzurumuzdaki şahadet ve hukuki argümanlar neticesinde </w:t>
      </w:r>
      <w:r w:rsidR="007B48A3">
        <w:t xml:space="preserve">Alt Mahkeme </w:t>
      </w:r>
      <w:r w:rsidR="00971645">
        <w:t>banka hisse senetlerinin devri için Asbank Ltd.’in ret kararı vermediğini,</w:t>
      </w:r>
      <w:r w:rsidR="006E567B">
        <w:t xml:space="preserve"> kaldı ki, </w:t>
      </w:r>
      <w:r w:rsidR="00971645">
        <w:t xml:space="preserve"> ana sözleşme ve tüzüğüne göre ret kararı veremeyeceğini kabul etmiş ve aynen ifa emri vermiştir. </w:t>
      </w:r>
      <w:r w:rsidR="007B48A3">
        <w:t xml:space="preserve">Alt Mahkemenin huzurundaki şahadete göre </w:t>
      </w:r>
      <w:r w:rsidR="00971645">
        <w:t>Banka hisse senetlerinin devrini</w:t>
      </w:r>
      <w:r w:rsidR="009A2CEB">
        <w:t>, hisse senetlerinin ibraz edilmemiş olması ve taraflar arasında ihtilaf olduğ</w:t>
      </w:r>
      <w:r w:rsidR="007B48A3">
        <w:t>unu öğrendiği nedeni ile onayla</w:t>
      </w:r>
      <w:r w:rsidR="009A2CEB">
        <w:t>mamıştır. Davalı ve/veya Davalı</w:t>
      </w:r>
      <w:r w:rsidR="006E567B">
        <w:t>nın</w:t>
      </w:r>
      <w:r w:rsidR="009A2CEB">
        <w:t xml:space="preserve"> terekesi bankanın hisse senetlerini Davacıya teslim etmemişlerdir. Aynen ifa emri verilmesi neticesinde tereke</w:t>
      </w:r>
      <w:r w:rsidR="006E567B">
        <w:t>,</w:t>
      </w:r>
      <w:r w:rsidR="009A2CEB">
        <w:t xml:space="preserve"> hisse senetlerini Davacının terekesine teslim etmekle mükellef olacaktır.  Aynen ifa emri </w:t>
      </w:r>
      <w:r w:rsidR="007B48A3">
        <w:t xml:space="preserve">davadaki taraflar açısından </w:t>
      </w:r>
      <w:r w:rsidR="009A2CEB">
        <w:t>sadece bu safha</w:t>
      </w:r>
      <w:r w:rsidR="00E605AD">
        <w:t>ya kadar</w:t>
      </w:r>
      <w:r w:rsidR="009A2CEB">
        <w:t xml:space="preserve"> ilgili olabilm</w:t>
      </w:r>
      <w:r w:rsidR="007B48A3">
        <w:t xml:space="preserve">ektedir. Davaya taraf olmayan </w:t>
      </w:r>
      <w:r w:rsidR="00103B38">
        <w:t>B</w:t>
      </w:r>
      <w:r w:rsidR="009A2CEB">
        <w:t>ank</w:t>
      </w:r>
      <w:r w:rsidR="007B48A3">
        <w:t>a</w:t>
      </w:r>
      <w:r w:rsidR="009A2CEB">
        <w:t xml:space="preserve"> aleyhine emir verilmesi </w:t>
      </w:r>
      <w:r w:rsidR="007B48A3">
        <w:t>doğru</w:t>
      </w:r>
      <w:r w:rsidR="009A2CEB">
        <w:t xml:space="preserve"> değildir. Banka hisse d</w:t>
      </w:r>
      <w:r w:rsidR="007B48A3">
        <w:t>evrine onay vermediği takdirde</w:t>
      </w:r>
      <w:r w:rsidR="007C791B">
        <w:t>,</w:t>
      </w:r>
      <w:r w:rsidR="007B48A3">
        <w:t xml:space="preserve"> bu konuda </w:t>
      </w:r>
      <w:r w:rsidR="007C791B">
        <w:t xml:space="preserve">taraflar arasındaki </w:t>
      </w:r>
      <w:r w:rsidR="007B48A3">
        <w:t xml:space="preserve">sözleşmede sarih bir hüküm </w:t>
      </w:r>
      <w:r w:rsidR="007C791B">
        <w:t xml:space="preserve">bulunup </w:t>
      </w:r>
      <w:r w:rsidR="007B48A3">
        <w:t>bulunmadığı</w:t>
      </w:r>
      <w:r w:rsidR="007C791B">
        <w:t xml:space="preserve">na bağlı olarak </w:t>
      </w:r>
      <w:r w:rsidR="007B48A3">
        <w:t xml:space="preserve"> </w:t>
      </w:r>
      <w:r w:rsidR="007C791B">
        <w:t>ayrı bir süreç olacaktır.</w:t>
      </w:r>
      <w:r w:rsidR="00103B38">
        <w:t xml:space="preserve"> Alt Mahkeme bu aşamada </w:t>
      </w:r>
      <w:r w:rsidR="007C791B">
        <w:t>sadece sözleşmeye taraf olan al</w:t>
      </w:r>
      <w:r w:rsidR="003C1524">
        <w:t>e</w:t>
      </w:r>
      <w:r w:rsidR="007C791B">
        <w:t>yhine aynen ifa emri vermekle yeti</w:t>
      </w:r>
      <w:r w:rsidR="003C1524">
        <w:t>nmelidir</w:t>
      </w:r>
      <w:r w:rsidR="007C791B">
        <w:t>.</w:t>
      </w:r>
    </w:p>
    <w:p w:rsidR="00971645" w:rsidRDefault="009A2CEB" w:rsidP="007F0B37">
      <w:r>
        <w:t xml:space="preserve"> </w:t>
      </w:r>
    </w:p>
    <w:p w:rsidR="00BD2DBF" w:rsidRDefault="009A2CEB" w:rsidP="007F0B37">
      <w:r>
        <w:tab/>
      </w:r>
      <w:r w:rsidR="00A64C98">
        <w:t>Alt Mahkemenin b</w:t>
      </w:r>
      <w:r>
        <w:t xml:space="preserve">u koşullarda ve yukarıda </w:t>
      </w:r>
      <w:r w:rsidR="007B48A3">
        <w:t>be</w:t>
      </w:r>
      <w:r w:rsidR="00A64C98">
        <w:t>lirtildiği şekilde Emare 2 sened</w:t>
      </w:r>
      <w:r w:rsidR="007B48A3">
        <w:t xml:space="preserve">e konu hisseler ile ilgili </w:t>
      </w:r>
      <w:r w:rsidR="00A64C98">
        <w:t>olarak D</w:t>
      </w:r>
      <w:r w:rsidR="003C1524">
        <w:t xml:space="preserve">avalı tereke aleyhine </w:t>
      </w:r>
      <w:r w:rsidR="00BD2DBF">
        <w:t>ayn</w:t>
      </w:r>
      <w:r w:rsidR="00A64C98">
        <w:t xml:space="preserve">en ifa emri vermekle </w:t>
      </w:r>
      <w:r w:rsidR="00BD2DBF">
        <w:t>hata yapma</w:t>
      </w:r>
      <w:r w:rsidR="001D5BF5">
        <w:t>dığı kabul edilmelidir</w:t>
      </w:r>
      <w:r w:rsidR="00BD2DBF">
        <w:t>.</w:t>
      </w:r>
    </w:p>
    <w:p w:rsidR="0014475F" w:rsidRDefault="0014475F" w:rsidP="007F0B37"/>
    <w:p w:rsidR="005B0796" w:rsidRDefault="005B0796" w:rsidP="007F0B37">
      <w:r>
        <w:tab/>
      </w:r>
      <w:r w:rsidR="0014475F">
        <w:t xml:space="preserve">Bu nedenle, </w:t>
      </w:r>
      <w:r>
        <w:t xml:space="preserve">Alt Mahkeme Asbank </w:t>
      </w:r>
      <w:r w:rsidR="00CD6121">
        <w:t>L</w:t>
      </w:r>
      <w:r>
        <w:t>td.’in Yönetim Kurulunun gerekli onayı vermemiş olmasının Emare 2 hisse devir senedi</w:t>
      </w:r>
      <w:r w:rsidR="001D5BF5">
        <w:t>ni geçersiz kılmadığını kabul ederek aynen ifa emri vermekle hata yapmamıştır</w:t>
      </w:r>
      <w:r>
        <w:t>.</w:t>
      </w:r>
    </w:p>
    <w:p w:rsidR="00A95BDE" w:rsidRDefault="00A95BDE" w:rsidP="007F0B37">
      <w:r>
        <w:lastRenderedPageBreak/>
        <w:tab/>
        <w:t xml:space="preserve">Ancak Alt Mahkeme aynen </w:t>
      </w:r>
      <w:r w:rsidR="00A64C98">
        <w:t>ifa emri vermenin ötesine geçere</w:t>
      </w:r>
      <w:r>
        <w:t>k, hisse devri ile ilgili Asbank Ltd.’in devri onaylamama olanağı bulunmad</w:t>
      </w:r>
      <w:r w:rsidR="00A64C98">
        <w:t>ığını kabul etmiş</w:t>
      </w:r>
      <w:r>
        <w:t>, Şirketler Mukayyidine</w:t>
      </w:r>
      <w:r w:rsidR="007B48A3">
        <w:t xml:space="preserve"> devir işlemlerini</w:t>
      </w:r>
      <w:r w:rsidR="00A64C98">
        <w:t xml:space="preserve"> yap</w:t>
      </w:r>
      <w:r>
        <w:t xml:space="preserve">ması için </w:t>
      </w:r>
      <w:r w:rsidR="00163799">
        <w:t xml:space="preserve">Mahkeme </w:t>
      </w:r>
      <w:r>
        <w:t>emrin</w:t>
      </w:r>
      <w:r w:rsidR="00163799">
        <w:t xml:space="preserve">in </w:t>
      </w:r>
      <w:r>
        <w:t>tebliğine emir vermiştir.</w:t>
      </w:r>
    </w:p>
    <w:p w:rsidR="00A95BDE" w:rsidRDefault="00A95BDE" w:rsidP="007F0B37"/>
    <w:p w:rsidR="00163799" w:rsidRDefault="00A95BDE" w:rsidP="007F0B37">
      <w:r>
        <w:tab/>
        <w:t>Alt Mahkeme aynen ifa emrini verdikten sonra</w:t>
      </w:r>
      <w:r w:rsidR="001D5BF5">
        <w:t xml:space="preserve"> emrin hitap ettiği kişi </w:t>
      </w:r>
      <w:r>
        <w:t>hisse</w:t>
      </w:r>
      <w:r w:rsidR="00163799">
        <w:t xml:space="preserve"> senet</w:t>
      </w:r>
      <w:r>
        <w:t>lerin</w:t>
      </w:r>
      <w:r w:rsidR="00163799">
        <w:t>i tasarrufunda tutan Tereke İdare Memurlarıdır ve</w:t>
      </w:r>
      <w:r w:rsidR="001D5BF5">
        <w:t xml:space="preserve"> Davalı Tereke </w:t>
      </w:r>
      <w:r w:rsidR="00CD6121">
        <w:t xml:space="preserve">İdare </w:t>
      </w:r>
      <w:r w:rsidR="001D5BF5">
        <w:t>Memurları</w:t>
      </w:r>
      <w:r w:rsidR="00163799">
        <w:t xml:space="preserve"> devri</w:t>
      </w:r>
      <w:r>
        <w:t xml:space="preserve"> yapmakla mükelleftir.</w:t>
      </w:r>
      <w:r w:rsidR="00A64C98">
        <w:t xml:space="preserve"> Bu kişiler h</w:t>
      </w:r>
      <w:r>
        <w:t>isse senetlerini</w:t>
      </w:r>
      <w:r w:rsidR="001F0DC7">
        <w:t>n</w:t>
      </w:r>
      <w:r>
        <w:t xml:space="preserve"> teslim ed</w:t>
      </w:r>
      <w:r w:rsidR="001F0DC7">
        <w:t xml:space="preserve">ilmesi ile </w:t>
      </w:r>
      <w:r w:rsidR="00A64C98">
        <w:t xml:space="preserve"> </w:t>
      </w:r>
      <w:r>
        <w:t>mükellefiyetlerini yerine getirdikten sonra</w:t>
      </w:r>
      <w:r w:rsidRPr="00347DC9">
        <w:rPr>
          <w:b/>
        </w:rPr>
        <w:t>,</w:t>
      </w:r>
      <w:r w:rsidR="0010342B" w:rsidRPr="00347DC9">
        <w:rPr>
          <w:b/>
        </w:rPr>
        <w:t xml:space="preserve"> </w:t>
      </w:r>
      <w:r w:rsidR="00A64C98" w:rsidRPr="00A64C98">
        <w:t xml:space="preserve">Alt </w:t>
      </w:r>
      <w:r w:rsidR="00E605AD" w:rsidRPr="00CD6121">
        <w:t xml:space="preserve">Mahkeme tarafından </w:t>
      </w:r>
      <w:r w:rsidR="00A64C98">
        <w:t xml:space="preserve">verilen </w:t>
      </w:r>
      <w:r w:rsidR="00163799" w:rsidRPr="00CD6121">
        <w:t xml:space="preserve">aynen ifa emrinin gereği yapılmış olur.  Ancak </w:t>
      </w:r>
      <w:r w:rsidR="001F0DC7" w:rsidRPr="00CD6121">
        <w:t>iş</w:t>
      </w:r>
      <w:r w:rsidR="0010342B" w:rsidRPr="00CD6121">
        <w:t xml:space="preserve">bu dava altında </w:t>
      </w:r>
      <w:r w:rsidR="00163799" w:rsidRPr="00CD6121">
        <w:t xml:space="preserve">Mahkemenin </w:t>
      </w:r>
      <w:r w:rsidR="0010342B" w:rsidRPr="00CD6121">
        <w:t>Şirketler Mukayyitliğine</w:t>
      </w:r>
      <w:r w:rsidR="001F0DC7" w:rsidRPr="00CD6121">
        <w:t xml:space="preserve"> Emare 2’</w:t>
      </w:r>
      <w:r w:rsidR="00A64C98">
        <w:t>y</w:t>
      </w:r>
      <w:r w:rsidR="001F0DC7" w:rsidRPr="00CD6121">
        <w:t xml:space="preserve">e konu </w:t>
      </w:r>
      <w:r w:rsidR="0010342B" w:rsidRPr="00CD6121">
        <w:t xml:space="preserve">hisselerin </w:t>
      </w:r>
      <w:r w:rsidR="00A64C98">
        <w:t>D</w:t>
      </w:r>
      <w:r w:rsidR="001F0DC7" w:rsidRPr="00CD6121">
        <w:t xml:space="preserve">avacının terekesine </w:t>
      </w:r>
      <w:r w:rsidR="0010342B" w:rsidRPr="00CD6121">
        <w:t xml:space="preserve">devrini gerçekleştirmesi </w:t>
      </w:r>
      <w:r w:rsidR="00163799" w:rsidRPr="00CD6121">
        <w:t xml:space="preserve">için </w:t>
      </w:r>
      <w:r w:rsidR="0010342B" w:rsidRPr="00CD6121">
        <w:t>emi</w:t>
      </w:r>
      <w:r w:rsidR="00163799" w:rsidRPr="00CD6121">
        <w:t xml:space="preserve">r </w:t>
      </w:r>
      <w:r w:rsidR="00A64C98">
        <w:t>verme</w:t>
      </w:r>
      <w:r w:rsidR="0010342B" w:rsidRPr="00CD6121">
        <w:t xml:space="preserve"> yetkisi bulunmamaktadır.</w:t>
      </w:r>
      <w:r w:rsidR="00347DC9" w:rsidRPr="00CD6121">
        <w:t xml:space="preserve"> </w:t>
      </w:r>
      <w:r w:rsidR="00A64C98">
        <w:t>Banka davada taraf değildir ve Davacı ile D</w:t>
      </w:r>
      <w:r w:rsidR="001F0DC7" w:rsidRPr="00CD6121">
        <w:t>avalı arasındaki akit sadece hisse s</w:t>
      </w:r>
      <w:r w:rsidR="002B5FE1">
        <w:t xml:space="preserve">enetlerinin değerinin ödenmesi </w:t>
      </w:r>
      <w:r w:rsidR="001F0DC7" w:rsidRPr="00CD6121">
        <w:t>ve senet</w:t>
      </w:r>
      <w:r w:rsidR="002B5FE1">
        <w:t>lerin D</w:t>
      </w:r>
      <w:r w:rsidR="001F0DC7" w:rsidRPr="00CD6121">
        <w:t xml:space="preserve">avacıya teslimini ihtiva eder. </w:t>
      </w:r>
      <w:r w:rsidR="0010342B" w:rsidRPr="00CD6121">
        <w:t>B</w:t>
      </w:r>
      <w:r w:rsidRPr="00CD6121">
        <w:t>a</w:t>
      </w:r>
      <w:r w:rsidR="0010342B" w:rsidRPr="00CD6121">
        <w:t>nkanın</w:t>
      </w:r>
      <w:r w:rsidR="00163799" w:rsidRPr="00CD6121">
        <w:t xml:space="preserve"> hisse devrini onaylamak</w:t>
      </w:r>
      <w:r w:rsidR="001F0DC7">
        <w:t xml:space="preserve"> noktasındaki</w:t>
      </w:r>
      <w:r w:rsidR="0010342B">
        <w:t xml:space="preserve"> takdirine yukarıda söylenenler ışığında</w:t>
      </w:r>
      <w:r w:rsidR="002B5FE1">
        <w:t>,</w:t>
      </w:r>
      <w:r w:rsidR="0010342B">
        <w:t xml:space="preserve"> </w:t>
      </w:r>
      <w:r w:rsidR="00163799">
        <w:t xml:space="preserve">bu dava altında </w:t>
      </w:r>
      <w:r w:rsidR="0010342B">
        <w:t>müdahale edilmesi mümkün değildi</w:t>
      </w:r>
      <w:r>
        <w:t xml:space="preserve">r. </w:t>
      </w:r>
      <w:r w:rsidR="002B5FE1">
        <w:t xml:space="preserve">Keza, </w:t>
      </w:r>
      <w:r w:rsidR="001F0DC7">
        <w:t>Banka kararını vermeden önce Mahkemenin Şirketler Mukayyitliğine direktif vermesi mümkün değildir.</w:t>
      </w:r>
    </w:p>
    <w:p w:rsidR="00163799" w:rsidRDefault="00163799" w:rsidP="007F0B37"/>
    <w:p w:rsidR="00A95BDE" w:rsidRPr="000E7B49" w:rsidRDefault="000E7B49" w:rsidP="00163799">
      <w:pPr>
        <w:ind w:firstLine="720"/>
      </w:pPr>
      <w:r w:rsidRPr="000E7B49">
        <w:t>Dolayısıyla</w:t>
      </w:r>
      <w:r>
        <w:t>,</w:t>
      </w:r>
      <w:r w:rsidRPr="000E7B49">
        <w:t xml:space="preserve"> </w:t>
      </w:r>
      <w:r w:rsidR="00163799" w:rsidRPr="000E7B49">
        <w:t xml:space="preserve">İstinaf Eden </w:t>
      </w:r>
      <w:r w:rsidR="00347DC9" w:rsidRPr="000E7B49">
        <w:t xml:space="preserve">sadece </w:t>
      </w:r>
      <w:r w:rsidRPr="000E7B49">
        <w:t>12</w:t>
      </w:r>
      <w:r w:rsidR="00163799" w:rsidRPr="000E7B49">
        <w:t>. i</w:t>
      </w:r>
      <w:r w:rsidR="001D5BF5" w:rsidRPr="000E7B49">
        <w:t>stinaf sebebinde haklıdır.</w:t>
      </w:r>
      <w:r w:rsidR="00163799" w:rsidRPr="000E7B49">
        <w:t xml:space="preserve"> 5.,6. ve 7. istinaf sebepleri reddedilir</w:t>
      </w:r>
      <w:r w:rsidRPr="000E7B49">
        <w:t>, 12</w:t>
      </w:r>
      <w:r w:rsidR="00347DC9" w:rsidRPr="000E7B49">
        <w:t>. İstinaf sebebi kabul edilir.</w:t>
      </w:r>
      <w:r w:rsidR="00163799" w:rsidRPr="000E7B49">
        <w:t>.</w:t>
      </w:r>
    </w:p>
    <w:p w:rsidR="00A95BDE" w:rsidRPr="000E7B49" w:rsidRDefault="00A95BDE" w:rsidP="007F0B37"/>
    <w:p w:rsidR="00A95BDE" w:rsidRPr="0010342B" w:rsidRDefault="00A95BDE" w:rsidP="007F0B37">
      <w:pPr>
        <w:rPr>
          <w:u w:val="single"/>
        </w:rPr>
      </w:pPr>
      <w:r>
        <w:tab/>
      </w:r>
      <w:r w:rsidR="0010342B" w:rsidRPr="0010342B">
        <w:rPr>
          <w:u w:val="single"/>
        </w:rPr>
        <w:t>6</w:t>
      </w:r>
      <w:r w:rsidR="001D5BF5" w:rsidRPr="0010342B">
        <w:rPr>
          <w:u w:val="single"/>
        </w:rPr>
        <w:t>.</w:t>
      </w:r>
      <w:r w:rsidR="00163799">
        <w:rPr>
          <w:u w:val="single"/>
        </w:rPr>
        <w:t xml:space="preserve"> ve 7.</w:t>
      </w:r>
      <w:r w:rsidR="001D5BF5" w:rsidRPr="0010342B">
        <w:rPr>
          <w:u w:val="single"/>
        </w:rPr>
        <w:t xml:space="preserve"> başlık (7.</w:t>
      </w:r>
      <w:r w:rsidR="0010342B" w:rsidRPr="0010342B">
        <w:rPr>
          <w:u w:val="single"/>
        </w:rPr>
        <w:t xml:space="preserve"> 9.</w:t>
      </w:r>
      <w:r w:rsidRPr="0010342B">
        <w:rPr>
          <w:u w:val="single"/>
        </w:rPr>
        <w:t xml:space="preserve"> </w:t>
      </w:r>
      <w:r w:rsidR="000E7B49">
        <w:rPr>
          <w:u w:val="single"/>
        </w:rPr>
        <w:t xml:space="preserve">Ve 10. </w:t>
      </w:r>
      <w:r w:rsidRPr="0010342B">
        <w:rPr>
          <w:u w:val="single"/>
        </w:rPr>
        <w:t>istinaf sebe</w:t>
      </w:r>
      <w:r w:rsidR="00163799">
        <w:rPr>
          <w:u w:val="single"/>
        </w:rPr>
        <w:t>pler</w:t>
      </w:r>
      <w:r w:rsidRPr="0010342B">
        <w:rPr>
          <w:u w:val="single"/>
        </w:rPr>
        <w:t>i</w:t>
      </w:r>
      <w:r w:rsidR="001D5BF5" w:rsidRPr="0010342B">
        <w:rPr>
          <w:u w:val="single"/>
        </w:rPr>
        <w:t>)</w:t>
      </w:r>
    </w:p>
    <w:p w:rsidR="003C1524" w:rsidRDefault="00A95BDE" w:rsidP="007F0B37">
      <w:r>
        <w:tab/>
      </w:r>
    </w:p>
    <w:p w:rsidR="00A95BDE" w:rsidRDefault="003C1524" w:rsidP="007F0B37">
      <w:r>
        <w:t xml:space="preserve">     </w:t>
      </w:r>
      <w:r w:rsidR="00A95BDE">
        <w:t>İstinaf eden</w:t>
      </w:r>
      <w:r w:rsidR="000E7B49">
        <w:t>ler,</w:t>
      </w:r>
      <w:r w:rsidR="00A95BDE">
        <w:t xml:space="preserve"> Alt Mahkemenin Davacı lehine aynen ifa emri verdikten sonra, hisselere karşı verilen bonus hisselerin de Davacı adına kaydedilmesine emir vermekle hata yaptığını ileri sürmektedir.</w:t>
      </w:r>
    </w:p>
    <w:p w:rsidR="00A95BDE" w:rsidRDefault="00A95BDE" w:rsidP="007F0B37"/>
    <w:p w:rsidR="00A95BDE" w:rsidRDefault="00A95BDE" w:rsidP="007F0B37">
      <w:r>
        <w:lastRenderedPageBreak/>
        <w:tab/>
        <w:t>Davacı ile Davalı arasındaki anlaşma ve bununla ilgili Davalı tarafından imzalanan Emare 2 hisse devir senedine konu hisse sayısı 16,458</w:t>
      </w:r>
      <w:r w:rsidR="00CD6121">
        <w:t>,</w:t>
      </w:r>
      <w:r w:rsidR="000E7B49">
        <w:t>186 hisse idi. Hali</w:t>
      </w:r>
      <w:r>
        <w:t xml:space="preserve"> hazırda Davalı adına kayıtlı 55,546</w:t>
      </w:r>
      <w:r w:rsidR="00CD6121">
        <w:t>,</w:t>
      </w:r>
      <w:r>
        <w:t>377 adet hisse bulunmaktadır.  Alt Mahkeme bankanın temettü olarak veya kâr payı yerine bonus hisseler çıkararak, hissedarlarına verdiğini, Davalı</w:t>
      </w:r>
      <w:r w:rsidR="000E7B49">
        <w:t xml:space="preserve"> hisselerini</w:t>
      </w:r>
      <w:r w:rsidR="00E369AD">
        <w:t xml:space="preserve"> zamanında</w:t>
      </w:r>
      <w:r w:rsidR="006402A6">
        <w:t xml:space="preserve"> Davacıya devretmiş olsaydı, bu hisselerin de Davacıda olacağını belirterek tereke adına kayıtlı </w:t>
      </w:r>
      <w:r w:rsidR="0010342B">
        <w:t xml:space="preserve">bonus hisseler dahil </w:t>
      </w:r>
      <w:r w:rsidR="006402A6">
        <w:t xml:space="preserve">tüm hisseler ile ilgili aynen ifa emri vermiştir. </w:t>
      </w:r>
    </w:p>
    <w:p w:rsidR="006402A6" w:rsidRDefault="006402A6" w:rsidP="00267385">
      <w:pPr>
        <w:spacing w:line="240" w:lineRule="auto"/>
      </w:pPr>
    </w:p>
    <w:p w:rsidR="006402A6" w:rsidRDefault="006402A6" w:rsidP="000E7B49">
      <w:pPr>
        <w:ind w:firstLine="720"/>
      </w:pPr>
      <w:r>
        <w:t>Davalının</w:t>
      </w:r>
      <w:r w:rsidR="000E7B49">
        <w:t xml:space="preserve"> Asbank Ltd. nezdindeki </w:t>
      </w:r>
      <w:r>
        <w:t xml:space="preserve">hisse sayısını gösteren </w:t>
      </w:r>
      <w:r w:rsidR="000E7B49">
        <w:t xml:space="preserve">Emare 19 </w:t>
      </w:r>
      <w:r>
        <w:t>yazıda, Davalı adına kayıtlı 16,458,186 hisse ile ilgili</w:t>
      </w:r>
      <w:r w:rsidR="000E7B49">
        <w:t xml:space="preserve"> olarak</w:t>
      </w:r>
      <w:r w:rsidR="00E369AD">
        <w:t xml:space="preserve"> </w:t>
      </w:r>
      <w:r w:rsidR="000B3A16">
        <w:t xml:space="preserve">30.6.2007 tarihinde </w:t>
      </w:r>
      <w:r w:rsidR="001D5BF5">
        <w:t>8,229,093 adet hissenin,</w:t>
      </w:r>
      <w:r>
        <w:t xml:space="preserve"> 9.6.2008 tarihinde 12,343,639 </w:t>
      </w:r>
      <w:r w:rsidR="001D5BF5">
        <w:t xml:space="preserve">hissenin ve </w:t>
      </w:r>
      <w:r>
        <w:t>25.5.2009</w:t>
      </w:r>
      <w:r w:rsidR="001D5BF5">
        <w:t xml:space="preserve"> tarihinde </w:t>
      </w:r>
      <w:r>
        <w:t>18,515,459 bonus (hibe) hisse</w:t>
      </w:r>
      <w:r w:rsidR="001D5BF5">
        <w:t>nin</w:t>
      </w:r>
      <w:r w:rsidR="000E7B49">
        <w:t xml:space="preserve"> Banka tarafından</w:t>
      </w:r>
      <w:r w:rsidR="001D5BF5">
        <w:t xml:space="preserve"> Davalıya</w:t>
      </w:r>
      <w:r w:rsidR="000E7B49">
        <w:t xml:space="preserve"> verildiği</w:t>
      </w:r>
      <w:r>
        <w:t xml:space="preserve"> belirt</w:t>
      </w:r>
      <w:r w:rsidR="000E7B49">
        <w:t>il</w:t>
      </w:r>
      <w:r>
        <w:t>mektedir.</w:t>
      </w:r>
    </w:p>
    <w:p w:rsidR="006402A6" w:rsidRDefault="006402A6" w:rsidP="00267385">
      <w:pPr>
        <w:spacing w:line="240" w:lineRule="auto"/>
      </w:pPr>
    </w:p>
    <w:p w:rsidR="006402A6" w:rsidRDefault="006402A6" w:rsidP="007F0B37">
      <w:r>
        <w:tab/>
        <w:t xml:space="preserve">Emare 2 </w:t>
      </w:r>
      <w:r w:rsidR="00562545">
        <w:t>hisse devir senedi 8.1.200</w:t>
      </w:r>
      <w:r w:rsidR="0010342B">
        <w:t xml:space="preserve">4 </w:t>
      </w:r>
      <w:r w:rsidR="00CD6121">
        <w:t xml:space="preserve">tarihli </w:t>
      </w:r>
      <w:r w:rsidR="0010342B">
        <w:t xml:space="preserve">olduğu cihetle, Alt Mahkeme </w:t>
      </w:r>
      <w:r w:rsidR="00163799">
        <w:t>bu tarihten sonra ısdar edilen bonus</w:t>
      </w:r>
      <w:r w:rsidR="00562545">
        <w:t xml:space="preserve"> hisselerin de</w:t>
      </w:r>
      <w:r w:rsidR="00163799">
        <w:t xml:space="preserve"> tümü ile</w:t>
      </w:r>
      <w:r w:rsidR="00562545">
        <w:t xml:space="preserve"> Davacı adına devredilmesine emir verm</w:t>
      </w:r>
      <w:r w:rsidR="0010342B">
        <w:t xml:space="preserve">iştir.  Davalı Emare 2 devir senedini ihlal etmiş olmasaydı, tüm hisseler </w:t>
      </w:r>
      <w:r w:rsidR="00163799">
        <w:t xml:space="preserve">bonus hisselerin ısdar tarihinden önce </w:t>
      </w:r>
      <w:r w:rsidR="0010342B">
        <w:t>Davacı</w:t>
      </w:r>
      <w:r w:rsidR="00163799">
        <w:t xml:space="preserve"> adına</w:t>
      </w:r>
      <w:r w:rsidR="0010342B">
        <w:t xml:space="preserve"> geçmiş olacağı gerçeği ışığında</w:t>
      </w:r>
      <w:r w:rsidR="008F70F6">
        <w:t>,</w:t>
      </w:r>
      <w:r w:rsidR="0010342B">
        <w:t xml:space="preserve"> Alt Mahkeme bu </w:t>
      </w:r>
      <w:r w:rsidR="00163799">
        <w:t>doğrultuda</w:t>
      </w:r>
      <w:r w:rsidR="0010342B">
        <w:t xml:space="preserve"> emir vermekle</w:t>
      </w:r>
      <w:r w:rsidR="00562545">
        <w:t xml:space="preserve"> hata yapmamıştır.</w:t>
      </w:r>
    </w:p>
    <w:p w:rsidR="0010342B" w:rsidRDefault="0010342B" w:rsidP="007F0B37"/>
    <w:p w:rsidR="0010342B" w:rsidRDefault="0010342B" w:rsidP="007F0B37">
      <w:r>
        <w:tab/>
      </w:r>
      <w:r w:rsidR="008F70F6">
        <w:t xml:space="preserve">Dolayısıyla </w:t>
      </w:r>
      <w:r w:rsidR="00E605AD">
        <w:t>İstinaf Eden</w:t>
      </w:r>
      <w:r w:rsidR="008F70F6">
        <w:t>ler</w:t>
      </w:r>
      <w:r w:rsidR="00E605AD">
        <w:t>in 7. v</w:t>
      </w:r>
      <w:r w:rsidR="00163799">
        <w:t>e 9. İstinaf sebepleri ret ve iptal edilmelidir.</w:t>
      </w:r>
    </w:p>
    <w:p w:rsidR="00562545" w:rsidRDefault="00562545" w:rsidP="00267385">
      <w:pPr>
        <w:spacing w:line="240" w:lineRule="auto"/>
      </w:pPr>
    </w:p>
    <w:p w:rsidR="00562545" w:rsidRDefault="00562545" w:rsidP="00562545">
      <w:r>
        <w:tab/>
      </w:r>
      <w:r w:rsidR="0061059E">
        <w:t>İstinaf Edenin</w:t>
      </w:r>
      <w:r w:rsidR="0010342B">
        <w:t xml:space="preserve"> 7.</w:t>
      </w:r>
      <w:r w:rsidR="003C1524">
        <w:t xml:space="preserve"> </w:t>
      </w:r>
      <w:r w:rsidR="0010342B">
        <w:t>başlık altında</w:t>
      </w:r>
      <w:r w:rsidR="008F70F6">
        <w:t>ki</w:t>
      </w:r>
      <w:r w:rsidR="0010342B">
        <w:t xml:space="preserve"> 10. </w:t>
      </w:r>
      <w:r>
        <w:t>İstinaf sebebinin incelenmesine</w:t>
      </w:r>
      <w:r w:rsidR="003C1524">
        <w:t>,</w:t>
      </w:r>
      <w:r>
        <w:t xml:space="preserve"> </w:t>
      </w:r>
      <w:r w:rsidR="00163799">
        <w:t xml:space="preserve">Alt Mahkemenin </w:t>
      </w:r>
      <w:r>
        <w:t>aynen ifa emri onaylandığı cihetle</w:t>
      </w:r>
      <w:r w:rsidR="00163799">
        <w:t>,</w:t>
      </w:r>
      <w:r>
        <w:t xml:space="preserve"> gerek kalmamıştır.</w:t>
      </w:r>
    </w:p>
    <w:p w:rsidR="00E605AD" w:rsidRDefault="00E605AD" w:rsidP="00562545"/>
    <w:p w:rsidR="00E605AD" w:rsidRDefault="00E605AD" w:rsidP="00562545"/>
    <w:p w:rsidR="001E164A" w:rsidRDefault="001E164A" w:rsidP="007F0B37"/>
    <w:p w:rsidR="00E605AD" w:rsidRPr="00E605AD" w:rsidRDefault="00E605AD" w:rsidP="007F0B37">
      <w:pPr>
        <w:rPr>
          <w:b/>
        </w:rPr>
      </w:pPr>
      <w:r>
        <w:rPr>
          <w:b/>
        </w:rPr>
        <w:lastRenderedPageBreak/>
        <w:t>MUKABİL İSTİNAF SEBEPLERİ:</w:t>
      </w:r>
    </w:p>
    <w:p w:rsidR="00562545" w:rsidRDefault="00562545" w:rsidP="007F0B37">
      <w:r>
        <w:tab/>
        <w:t xml:space="preserve">Mukabil istinafın 1. başlığı </w:t>
      </w:r>
      <w:r w:rsidR="008F70F6">
        <w:t>Davalıların</w:t>
      </w:r>
      <w:r w:rsidR="0010342B">
        <w:t xml:space="preserve"> </w:t>
      </w:r>
      <w:r>
        <w:t>1. İstinaf sebebi</w:t>
      </w:r>
      <w:r w:rsidR="0061059E">
        <w:t xml:space="preserve"> </w:t>
      </w:r>
      <w:r w:rsidR="0010342B">
        <w:t>altında incelendiği cihetle</w:t>
      </w:r>
      <w:r w:rsidR="003C1524">
        <w:t>,</w:t>
      </w:r>
      <w:r w:rsidR="0010342B">
        <w:t xml:space="preserve"> </w:t>
      </w:r>
      <w:r w:rsidR="0061059E">
        <w:t>yukarıda söylenenler neticesinde</w:t>
      </w:r>
      <w:r w:rsidR="003C1524">
        <w:t>,</w:t>
      </w:r>
      <w:r w:rsidR="00163799">
        <w:t xml:space="preserve"> Aleyhine istinaf ed</w:t>
      </w:r>
      <w:r w:rsidR="003C1524">
        <w:t>il</w:t>
      </w:r>
      <w:r w:rsidR="00163799">
        <w:t>enin 1. mukabil istinaf sebebi</w:t>
      </w:r>
      <w:r>
        <w:t xml:space="preserve"> reddedil</w:t>
      </w:r>
      <w:r w:rsidR="0061059E">
        <w:t>melid</w:t>
      </w:r>
      <w:r>
        <w:t>ir.</w:t>
      </w:r>
    </w:p>
    <w:p w:rsidR="00562545" w:rsidRDefault="00562545" w:rsidP="007F0B37">
      <w:r>
        <w:tab/>
      </w:r>
    </w:p>
    <w:p w:rsidR="001E164A" w:rsidRDefault="00562545" w:rsidP="007F0B37">
      <w:r>
        <w:tab/>
      </w:r>
      <w:r w:rsidR="00163799">
        <w:t>A</w:t>
      </w:r>
      <w:r w:rsidR="008F70F6">
        <w:t xml:space="preserve">lt Mahkemenin aynen ifa emri onaylandığı cihetle,  davacının 2. </w:t>
      </w:r>
      <w:r>
        <w:t>Mukabil istinaf</w:t>
      </w:r>
      <w:r w:rsidR="008F70F6">
        <w:t xml:space="preserve"> başlığının da</w:t>
      </w:r>
      <w:r>
        <w:t xml:space="preserve"> incelenmesine gerek kalmamıştır.</w:t>
      </w:r>
    </w:p>
    <w:p w:rsidR="00562545" w:rsidRDefault="00562545" w:rsidP="007F0B37"/>
    <w:p w:rsidR="008F70F6" w:rsidRDefault="00562545" w:rsidP="007F0B37">
      <w:r>
        <w:tab/>
        <w:t xml:space="preserve">Sonuç olarak, </w:t>
      </w:r>
      <w:r w:rsidR="008F70F6">
        <w:t>Davalıların</w:t>
      </w:r>
      <w:r w:rsidR="0061059E">
        <w:t xml:space="preserve"> </w:t>
      </w:r>
      <w:r w:rsidR="008F70F6">
        <w:t xml:space="preserve"> 12</w:t>
      </w:r>
      <w:r>
        <w:t xml:space="preserve">. </w:t>
      </w:r>
      <w:r w:rsidR="00163799">
        <w:t xml:space="preserve">istinaf </w:t>
      </w:r>
      <w:r w:rsidR="004A76FC">
        <w:t>s</w:t>
      </w:r>
      <w:r>
        <w:t>ebe</w:t>
      </w:r>
      <w:r w:rsidR="004A76FC">
        <w:t xml:space="preserve">bi </w:t>
      </w:r>
      <w:r>
        <w:t xml:space="preserve"> haricinde </w:t>
      </w:r>
      <w:r w:rsidR="00163799">
        <w:t xml:space="preserve">diğer istinaf sebepleri </w:t>
      </w:r>
      <w:r w:rsidR="003C1524">
        <w:t xml:space="preserve">tümü ile </w:t>
      </w:r>
      <w:r>
        <w:t>ret ve iptal edilir.</w:t>
      </w:r>
      <w:r w:rsidR="008F70F6">
        <w:t xml:space="preserve"> </w:t>
      </w:r>
    </w:p>
    <w:p w:rsidR="004A76FC" w:rsidRDefault="008F70F6" w:rsidP="007F0B37">
      <w:r>
        <w:t>12</w:t>
      </w:r>
      <w:r w:rsidR="004A76FC">
        <w:t>. İstinaf sebeb</w:t>
      </w:r>
      <w:r>
        <w:t>i kabul edilir ve Alt Mahkeme hükmünün</w:t>
      </w:r>
      <w:r w:rsidR="004A76FC">
        <w:t xml:space="preserve"> KKTC Resmi Kabz Memurluğu ve Mukayyitlik </w:t>
      </w:r>
      <w:r>
        <w:t>Dairesine emrin tebliği ve hükmün</w:t>
      </w:r>
      <w:r w:rsidR="004A76FC">
        <w:t xml:space="preserve"> gereğinin yapılmasını </w:t>
      </w:r>
      <w:r w:rsidR="00634901">
        <w:t xml:space="preserve">öngören kısım </w:t>
      </w:r>
      <w:r w:rsidR="004A76FC">
        <w:t>iptal edilir.</w:t>
      </w:r>
    </w:p>
    <w:p w:rsidR="001E164A" w:rsidRDefault="001E164A" w:rsidP="007F0B37"/>
    <w:p w:rsidR="00562545" w:rsidRDefault="004A76FC" w:rsidP="007F0B37">
      <w:r>
        <w:tab/>
        <w:t>A</w:t>
      </w:r>
      <w:r w:rsidR="00634901">
        <w:t>leyhine istinaf ed</w:t>
      </w:r>
      <w:r w:rsidR="003C1524">
        <w:t>il</w:t>
      </w:r>
      <w:r w:rsidR="00634901">
        <w:t xml:space="preserve">enin </w:t>
      </w:r>
      <w:r>
        <w:t>mukabil istinaf</w:t>
      </w:r>
      <w:r w:rsidR="00634901">
        <w:t xml:space="preserve">ı </w:t>
      </w:r>
      <w:r>
        <w:t xml:space="preserve">tümü ile </w:t>
      </w:r>
      <w:r w:rsidR="00562545">
        <w:t>ret ve iptal edilir.</w:t>
      </w:r>
      <w:r>
        <w:t xml:space="preserve"> </w:t>
      </w:r>
    </w:p>
    <w:p w:rsidR="004A76FC" w:rsidRDefault="004A76FC" w:rsidP="007F0B37"/>
    <w:p w:rsidR="00DD3FDF" w:rsidRDefault="00562545" w:rsidP="007F0B37">
      <w:r>
        <w:tab/>
        <w:t xml:space="preserve">Alt </w:t>
      </w:r>
      <w:r w:rsidR="0061059E">
        <w:t xml:space="preserve">Mahkemenin </w:t>
      </w:r>
      <w:r w:rsidR="004A76FC">
        <w:t xml:space="preserve">28.3.2014 tarihli </w:t>
      </w:r>
      <w:r w:rsidR="0061059E">
        <w:t>hükmü</w:t>
      </w:r>
      <w:r w:rsidR="002E0836">
        <w:t xml:space="preserve"> </w:t>
      </w:r>
      <w:r w:rsidR="00224D93">
        <w:t>tadil edilerek</w:t>
      </w:r>
      <w:r w:rsidR="002E0836">
        <w:t xml:space="preserve"> aşağıda</w:t>
      </w:r>
      <w:r w:rsidR="00224D93">
        <w:t xml:space="preserve"> yer aldığı şekilde onaylanır:</w:t>
      </w:r>
    </w:p>
    <w:p w:rsidR="004A76FC" w:rsidRDefault="004A76FC" w:rsidP="007F0B37"/>
    <w:p w:rsidR="003E179D" w:rsidRDefault="00391F54" w:rsidP="003E179D">
      <w:pPr>
        <w:pStyle w:val="ListeParagraf"/>
        <w:numPr>
          <w:ilvl w:val="0"/>
          <w:numId w:val="12"/>
        </w:numPr>
      </w:pPr>
      <w:r>
        <w:t>Halen Davalılar adına kayıtılı  bulunan 55,546,377 adet Asbank Ltd. şirketi hissesinin ve/veya D</w:t>
      </w:r>
      <w:r w:rsidR="003E179D">
        <w:t xml:space="preserve">avalı adına kayıtlı tüm şirket hisselerinin Davacı adına devir ve tescilinin yapılmsına ve/veya mezkur hisselerin teslim ve iade edilmesi sureti ile Emare 2 Hisse Devir Senedinin aynen ifasına. </w:t>
      </w:r>
    </w:p>
    <w:p w:rsidR="00634901" w:rsidRDefault="003E179D" w:rsidP="003E179D">
      <w:pPr>
        <w:pStyle w:val="ListeParagraf"/>
        <w:numPr>
          <w:ilvl w:val="0"/>
          <w:numId w:val="12"/>
        </w:numPr>
      </w:pPr>
      <w:r>
        <w:t xml:space="preserve">Davalıların Davacıya </w:t>
      </w:r>
      <w:r w:rsidR="00634901">
        <w:t>41,145.47 TL</w:t>
      </w:r>
      <w:r>
        <w:t xml:space="preserve">’den ibaret bir meblağ ile mezkur meblağ üzerinden </w:t>
      </w:r>
      <w:r w:rsidR="00634901">
        <w:t xml:space="preserve">8.1.2004 tarihinden tamamen tediye tarihine </w:t>
      </w:r>
      <w:r>
        <w:t>değin</w:t>
      </w:r>
      <w:r w:rsidR="00634901">
        <w:t xml:space="preserve"> yıllık yasal faiz </w:t>
      </w:r>
      <w:r>
        <w:t xml:space="preserve">ödemelerine, </w:t>
      </w:r>
    </w:p>
    <w:p w:rsidR="003E179D" w:rsidRDefault="003E179D" w:rsidP="003E179D">
      <w:pPr>
        <w:pStyle w:val="ListeParagraf"/>
        <w:numPr>
          <w:ilvl w:val="0"/>
          <w:numId w:val="12"/>
        </w:numPr>
      </w:pPr>
      <w:r>
        <w:lastRenderedPageBreak/>
        <w:t xml:space="preserve">Davalıların Davacıya </w:t>
      </w:r>
      <w:r w:rsidR="00634901">
        <w:t>351,799.28 TL</w:t>
      </w:r>
      <w:r>
        <w:t xml:space="preserve">’den ibaret bir meblağ ile mezkur meblağ üzerinden hüküm tarihinden tediye tarihine değin yıllık yasal faiz ödemelerine, </w:t>
      </w:r>
    </w:p>
    <w:p w:rsidR="003E179D" w:rsidRDefault="003E179D" w:rsidP="003E179D">
      <w:pPr>
        <w:pStyle w:val="ListeParagraf"/>
        <w:numPr>
          <w:ilvl w:val="0"/>
          <w:numId w:val="12"/>
        </w:numPr>
      </w:pPr>
      <w:r>
        <w:t xml:space="preserve">Davalıların Davacıya 363,064.TL’den </w:t>
      </w:r>
      <w:r w:rsidR="00272596">
        <w:t xml:space="preserve">ibaret bir meblağ ile mezkur meblağ üzerinden üzerinden hüküm tarihinden tediye tarihine değin yıllık yasal faiz ödemelerine, </w:t>
      </w:r>
    </w:p>
    <w:p w:rsidR="003E179D" w:rsidRDefault="00272596" w:rsidP="003E179D">
      <w:pPr>
        <w:pStyle w:val="ListeParagraf"/>
        <w:numPr>
          <w:ilvl w:val="0"/>
          <w:numId w:val="12"/>
        </w:numPr>
      </w:pPr>
      <w:r>
        <w:t xml:space="preserve">Davacının yukarıda hüküm verilmesi uygun bulunan kısım haricindeki taleplerinin ret ve iptal edilmesine, </w:t>
      </w:r>
    </w:p>
    <w:p w:rsidR="00272596" w:rsidRDefault="00BE7C05" w:rsidP="003E179D">
      <w:pPr>
        <w:pStyle w:val="ListeParagraf"/>
        <w:numPr>
          <w:ilvl w:val="0"/>
          <w:numId w:val="12"/>
        </w:numPr>
      </w:pPr>
      <w:r>
        <w:t>Davalıların Davacıya 20,000</w:t>
      </w:r>
      <w:r w:rsidR="00272596">
        <w:t xml:space="preserve">.TL dava masrafı </w:t>
      </w:r>
    </w:p>
    <w:p w:rsidR="00272596" w:rsidRDefault="00272596" w:rsidP="00272596">
      <w:pPr>
        <w:pStyle w:val="ListeParagraf"/>
        <w:ind w:left="1440"/>
      </w:pPr>
    </w:p>
    <w:p w:rsidR="00272596" w:rsidRDefault="00272596" w:rsidP="00272596">
      <w:pPr>
        <w:ind w:firstLine="720"/>
      </w:pPr>
      <w:r>
        <w:t>ödemelerine hüküm ve emir verilir.</w:t>
      </w:r>
    </w:p>
    <w:p w:rsidR="004A76FC" w:rsidRDefault="004A76FC" w:rsidP="007F0B37"/>
    <w:p w:rsidR="005938C5" w:rsidRPr="00A15B31" w:rsidRDefault="00CD6121" w:rsidP="005938C5">
      <w:r w:rsidRPr="00272596">
        <w:rPr>
          <w:u w:val="single"/>
        </w:rPr>
        <w:t>Bertan Özerdağ</w:t>
      </w:r>
      <w:r>
        <w:t>:</w:t>
      </w:r>
      <w:r w:rsidR="005938C5">
        <w:t xml:space="preserve"> </w:t>
      </w:r>
      <w:r w:rsidR="005938C5" w:rsidRPr="00A15B31">
        <w:t xml:space="preserve">Sayın Başkanın </w:t>
      </w:r>
      <w:r w:rsidR="005938C5">
        <w:t>okuduğu karardaki olgularla hem</w:t>
      </w:r>
      <w:r w:rsidR="005938C5" w:rsidRPr="00A15B31">
        <w:t>fikir</w:t>
      </w:r>
      <w:r w:rsidR="005938C5">
        <w:t xml:space="preserve"> olduğumdan</w:t>
      </w:r>
      <w:r w:rsidR="005938C5" w:rsidRPr="00A15B31">
        <w:t xml:space="preserve"> bu olguları tekrarlamayı gereksiz görürüm.</w:t>
      </w:r>
      <w:r w:rsidR="007F0483">
        <w:t xml:space="preserve"> Kararın 1, 2 ve 3. b</w:t>
      </w:r>
      <w:r w:rsidR="005938C5">
        <w:t xml:space="preserve">aşlıklarındaki gerekçe ve sonuçlar ile de hemfikirim. </w:t>
      </w:r>
      <w:r w:rsidR="0077470D">
        <w:t>Diğer istinaf başlıkları altındaki kararım ise aşağıdaki gibidir;</w:t>
      </w:r>
      <w:r w:rsidR="005938C5">
        <w:t xml:space="preserve"> </w:t>
      </w:r>
      <w:r w:rsidR="005938C5" w:rsidRPr="00A15B31">
        <w:t xml:space="preserve"> </w:t>
      </w:r>
    </w:p>
    <w:p w:rsidR="005938C5" w:rsidRPr="00A15B31" w:rsidRDefault="005938C5" w:rsidP="005938C5"/>
    <w:p w:rsidR="005938C5" w:rsidRDefault="005938C5" w:rsidP="005938C5">
      <w:r w:rsidRPr="00A15B31">
        <w:tab/>
        <w:t xml:space="preserve">Davacı istinafa konu davada </w:t>
      </w:r>
      <w:r>
        <w:t>Talep Takririnin 11.paragrafındaki talep kısmında aşağıdaki talepte bulundu;</w:t>
      </w:r>
    </w:p>
    <w:p w:rsidR="005938C5" w:rsidRDefault="005938C5" w:rsidP="005938C5"/>
    <w:p w:rsidR="005938C5" w:rsidRPr="00216ADE" w:rsidRDefault="005938C5" w:rsidP="005938C5">
      <w:pPr>
        <w:pStyle w:val="ListeParagraf"/>
        <w:spacing w:line="240" w:lineRule="auto"/>
        <w:ind w:left="1276" w:hanging="567"/>
        <w:rPr>
          <w:b/>
        </w:rPr>
      </w:pPr>
      <w:r>
        <w:rPr>
          <w:b/>
        </w:rPr>
        <w:t xml:space="preserve">“A. </w:t>
      </w:r>
      <w:r w:rsidRPr="00216ADE">
        <w:rPr>
          <w:b/>
        </w:rPr>
        <w:t>Halen Davalı adında kayıtlı bulunan 55,546,377 adet Asbank Limited şirketi hisselerinin ve/veya Davalı adına kayıtlı tüm şirket hisselerinin Davacı adına devir ve tescili yapılması ve/veya teslim ve iade edilmesi sureti ile mezkur hisse devir senedinin aynen ifası (specific performance) hususunda bir mahkeme hüküm ve/veya emri</w:t>
      </w:r>
      <w:r>
        <w:rPr>
          <w:b/>
        </w:rPr>
        <w:t>.”</w:t>
      </w:r>
      <w:r w:rsidRPr="00216ADE">
        <w:rPr>
          <w:b/>
        </w:rPr>
        <w:t xml:space="preserve"> </w:t>
      </w:r>
    </w:p>
    <w:p w:rsidR="005938C5" w:rsidRDefault="005938C5" w:rsidP="005938C5">
      <w:r>
        <w:tab/>
      </w:r>
    </w:p>
    <w:p w:rsidR="005938C5" w:rsidRDefault="005938C5" w:rsidP="005938C5">
      <w:r>
        <w:tab/>
        <w:t xml:space="preserve">Görülebileceği üzere, Davacının talebi, hisse senedine konu hisselerin Davacıya </w:t>
      </w:r>
      <w:r w:rsidR="00095C57">
        <w:t>teslim edilmek</w:t>
      </w:r>
      <w:r>
        <w:t xml:space="preserve"> suretiyle adına devir ve tescil edilmesi, başka bir ifadeyle, aynen ifası yönündedir. </w:t>
      </w:r>
    </w:p>
    <w:p w:rsidR="005938C5" w:rsidRDefault="005938C5" w:rsidP="005938C5"/>
    <w:p w:rsidR="005938C5" w:rsidRDefault="005938C5" w:rsidP="005938C5">
      <w:r>
        <w:lastRenderedPageBreak/>
        <w:tab/>
        <w:t>Aynen ifa (specific performance) ortak hukukta (common law) bir nisfet (equity) hukuku prensibi olarak ortaya çıkmış ve sözleşmenin ihlal edilmesi durumunda zarar ziyan veya tazminatın yetersiz kaldığı hallerde mahkemenin zarar gören tarafa çare üretmesi amacıyla takdiri bir emir olarak uygulanmıştır (</w:t>
      </w:r>
      <w:r w:rsidRPr="004F12C1">
        <w:rPr>
          <w:b/>
        </w:rPr>
        <w:t>where the common law remedy of damages is inadequate</w:t>
      </w:r>
      <w:r>
        <w:t xml:space="preserve">). </w:t>
      </w:r>
    </w:p>
    <w:p w:rsidR="005938C5" w:rsidRDefault="005938C5" w:rsidP="005938C5"/>
    <w:p w:rsidR="005938C5" w:rsidRDefault="005938C5" w:rsidP="005938C5">
      <w:r>
        <w:tab/>
        <w:t xml:space="preserve">Bu konuda </w:t>
      </w:r>
      <w:r w:rsidRPr="004F12C1">
        <w:rPr>
          <w:b/>
        </w:rPr>
        <w:t xml:space="preserve">Chitty on </w:t>
      </w:r>
      <w:r>
        <w:rPr>
          <w:b/>
        </w:rPr>
        <w:t>C</w:t>
      </w:r>
      <w:r w:rsidRPr="004F12C1">
        <w:rPr>
          <w:b/>
        </w:rPr>
        <w:t xml:space="preserve">ontracts 21.Edition General Principles </w:t>
      </w:r>
      <w:r>
        <w:t>sayfa 394 paragraf 779’da belirtilenler şöyledir;</w:t>
      </w:r>
    </w:p>
    <w:p w:rsidR="005938C5" w:rsidRDefault="005938C5" w:rsidP="005938C5"/>
    <w:p w:rsidR="005938C5" w:rsidRPr="00801D7F" w:rsidRDefault="005938C5" w:rsidP="005938C5">
      <w:pPr>
        <w:ind w:left="851" w:hanging="146"/>
        <w:rPr>
          <w:b/>
        </w:rPr>
      </w:pPr>
      <w:r>
        <w:rPr>
          <w:b/>
        </w:rPr>
        <w:t>“</w:t>
      </w:r>
      <w:r w:rsidRPr="00801D7F">
        <w:rPr>
          <w:b/>
        </w:rPr>
        <w:t>779.Damages a sufficie</w:t>
      </w:r>
      <w:r>
        <w:rPr>
          <w:b/>
        </w:rPr>
        <w:t>n</w:t>
      </w:r>
      <w:r w:rsidRPr="00801D7F">
        <w:rPr>
          <w:b/>
        </w:rPr>
        <w:t xml:space="preserve">t remedy. Specific performance </w:t>
      </w:r>
      <w:r>
        <w:rPr>
          <w:b/>
        </w:rPr>
        <w:t xml:space="preserve">  </w:t>
      </w:r>
      <w:r w:rsidRPr="00801D7F">
        <w:rPr>
          <w:b/>
        </w:rPr>
        <w:t>will not be granted when damages are a sufficient remedy.</w:t>
      </w:r>
      <w:r>
        <w:rPr>
          <w:b/>
        </w:rPr>
        <w:t>”</w:t>
      </w:r>
      <w:r w:rsidRPr="00801D7F">
        <w:rPr>
          <w:b/>
        </w:rPr>
        <w:t xml:space="preserve"> </w:t>
      </w:r>
    </w:p>
    <w:p w:rsidR="005938C5" w:rsidRDefault="005938C5" w:rsidP="005938C5"/>
    <w:p w:rsidR="005938C5" w:rsidRDefault="005938C5" w:rsidP="005938C5">
      <w:pPr>
        <w:ind w:left="705"/>
      </w:pPr>
      <w:r>
        <w:t>(zarar ziyan için tazminat yeterli bir çare ise aynen ifa emri verilmez)</w:t>
      </w:r>
    </w:p>
    <w:p w:rsidR="005938C5" w:rsidRDefault="005938C5" w:rsidP="005938C5"/>
    <w:p w:rsidR="005938C5" w:rsidRDefault="005938C5" w:rsidP="005938C5">
      <w:r>
        <w:tab/>
        <w:t>Aynı eserin “Complication” bölümü altındaki 780. Paragrafında belirtilenler ise şöyledir;</w:t>
      </w:r>
    </w:p>
    <w:p w:rsidR="005938C5" w:rsidRDefault="005938C5" w:rsidP="005938C5"/>
    <w:p w:rsidR="005938C5" w:rsidRDefault="005938C5" w:rsidP="005938C5">
      <w:pPr>
        <w:spacing w:line="240" w:lineRule="auto"/>
        <w:ind w:left="851" w:hanging="148"/>
        <w:rPr>
          <w:b/>
          <w:lang w:val="en-US"/>
        </w:rPr>
      </w:pPr>
      <w:r>
        <w:rPr>
          <w:b/>
          <w:lang w:val="en-US"/>
        </w:rPr>
        <w:t>“</w:t>
      </w:r>
      <w:r w:rsidRPr="00801D7F">
        <w:rPr>
          <w:b/>
          <w:lang w:val="en-US"/>
        </w:rPr>
        <w:t>780 Court supervision. The complicated character of a contract furnishes a reason for</w:t>
      </w:r>
      <w:r>
        <w:rPr>
          <w:b/>
          <w:lang w:val="en-US"/>
        </w:rPr>
        <w:t xml:space="preserve"> </w:t>
      </w:r>
      <w:r w:rsidRPr="00801D7F">
        <w:rPr>
          <w:b/>
          <w:lang w:val="en-US"/>
        </w:rPr>
        <w:t xml:space="preserve">the court refraining specifically to enforce it on the ground that equity will not decree specific performance where it will be unable </w:t>
      </w:r>
      <w:r>
        <w:rPr>
          <w:b/>
          <w:lang w:val="en-US"/>
        </w:rPr>
        <w:t xml:space="preserve">to supervise </w:t>
      </w:r>
      <w:r w:rsidRPr="00801D7F">
        <w:rPr>
          <w:b/>
          <w:lang w:val="en-US"/>
        </w:rPr>
        <w:t xml:space="preserve">the act directed or impossibility of giving specific directions. </w:t>
      </w:r>
      <w:r>
        <w:rPr>
          <w:b/>
          <w:lang w:val="en-US"/>
        </w:rPr>
        <w:t xml:space="preserve">…. Under this head, too come contracts to perform continuous acts or of which the breaches are likely be frequent.” </w:t>
      </w:r>
    </w:p>
    <w:p w:rsidR="005938C5" w:rsidRDefault="005938C5" w:rsidP="005938C5">
      <w:pPr>
        <w:spacing w:line="240" w:lineRule="auto"/>
        <w:ind w:left="703"/>
        <w:rPr>
          <w:b/>
          <w:lang w:val="en-US"/>
        </w:rPr>
      </w:pPr>
    </w:p>
    <w:p w:rsidR="005938C5" w:rsidRDefault="005938C5" w:rsidP="005938C5">
      <w:pPr>
        <w:spacing w:line="240" w:lineRule="auto"/>
        <w:ind w:left="703"/>
        <w:rPr>
          <w:b/>
          <w:lang w:val="en-US"/>
        </w:rPr>
      </w:pPr>
    </w:p>
    <w:p w:rsidR="005938C5" w:rsidRDefault="005938C5" w:rsidP="005938C5">
      <w:r>
        <w:tab/>
        <w:t xml:space="preserve">Aynen ifa emri, niteliği itibarıyla pozitif akitsel yükümlülüğün yerine getirilmesi amacıyla verilir. </w:t>
      </w:r>
    </w:p>
    <w:p w:rsidR="005938C5" w:rsidRDefault="005938C5" w:rsidP="005938C5"/>
    <w:p w:rsidR="005938C5" w:rsidRDefault="005938C5" w:rsidP="005938C5">
      <w:r>
        <w:tab/>
        <w:t>Ortak hukukta yerleşmiş prensiplere göre g</w:t>
      </w:r>
      <w:r w:rsidRPr="00FD2D48">
        <w:t>enel kural, mahkemenin, karara uyulmasını sağlamak için mahkeme tarafından sürekli denetim gerektirecek şekilde birbirini izleyen s</w:t>
      </w:r>
      <w:r>
        <w:t xml:space="preserve">ürekli </w:t>
      </w:r>
      <w:r>
        <w:lastRenderedPageBreak/>
        <w:t>eylemlerin gerçekleştirmesinin sağlanması için</w:t>
      </w:r>
      <w:r w:rsidRPr="00FD2D48">
        <w:t xml:space="preserve"> bir sözle</w:t>
      </w:r>
      <w:r>
        <w:t>şmenin özel olarak ifasının emrede</w:t>
      </w:r>
      <w:r w:rsidRPr="00FD2D48">
        <w:t>meyeceği</w:t>
      </w:r>
      <w:r>
        <w:t xml:space="preserve"> yönündedi</w:t>
      </w:r>
      <w:r w:rsidRPr="00FD2D48">
        <w:t>r.</w:t>
      </w:r>
      <w:r>
        <w:t xml:space="preserve"> </w:t>
      </w:r>
    </w:p>
    <w:p w:rsidR="0077470D" w:rsidRDefault="0077470D" w:rsidP="005938C5"/>
    <w:p w:rsidR="005938C5" w:rsidRDefault="005938C5" w:rsidP="005938C5">
      <w:r>
        <w:tab/>
        <w:t xml:space="preserve">Diğer taraftan, bir sözleşme birden fazla konu içerdiğinde, sadece bir konunun kısmen ifasını veya sözleşmenin ifasını kısmen sağlayacak bir hususla ilgili aynen ifa emri verilmemesi gereklidir. Bilhassa aynen ifa emrinin yerine getirilmesi talebine ilişkin olarak kısmen ifa edilmesine emredilen kısım, ifa edilmesine emir verilmeyen veya verilemeyecek kısım ile bağlantılı olduğunda veya ona bağlı olduğunda mahkemenin aynen ifa emri yönünde emir vermemesi gereklidir. Eğer sözleşmenin bir bütün olarak kabul edilmesi gerekirse, bu sözleşme mahkemenin aynen ifa emrini zorlayamayacağı türde bir sözleşmedir. Bu nedenle mahkemenin, bir bütün niteliğinde edimler yükleyen bir sözleşmenin sadece belirli bir kısmının aynen ifa emri ile zorlanmasına emir vermemesi gerekir.  </w:t>
      </w:r>
    </w:p>
    <w:p w:rsidR="005938C5" w:rsidRDefault="005938C5" w:rsidP="005938C5">
      <w:r>
        <w:tab/>
      </w:r>
    </w:p>
    <w:p w:rsidR="005938C5" w:rsidRDefault="005938C5" w:rsidP="005938C5">
      <w:pPr>
        <w:ind w:firstLine="708"/>
      </w:pPr>
      <w:r>
        <w:t>Bu konuda Ryan v. Mutual Tontine Westminister Chambers Association 1 Ch. Division (1893) 116 sayılı kararın aşağıdaki kısmına atıf yapmayı uygun görürüm;</w:t>
      </w:r>
    </w:p>
    <w:p w:rsidR="005938C5" w:rsidRDefault="005938C5" w:rsidP="005938C5"/>
    <w:p w:rsidR="005938C5" w:rsidRPr="00937D7C" w:rsidRDefault="005938C5" w:rsidP="005938C5">
      <w:pPr>
        <w:spacing w:line="240" w:lineRule="auto"/>
        <w:ind w:left="708"/>
        <w:rPr>
          <w:b/>
          <w:lang w:val="en-US"/>
        </w:rPr>
      </w:pPr>
      <w:r w:rsidRPr="00937D7C">
        <w:rPr>
          <w:b/>
          <w:lang w:val="en-US"/>
        </w:rPr>
        <w:t>I apprehend, therefore, that the execution of it would require that constant superintendence by the Court, which the Court in such cases has always declined to give. Therefore, if the contract is regarded as a whole, there is good ground for saying that it is not one of which the Court could compel specific performance.</w:t>
      </w:r>
    </w:p>
    <w:p w:rsidR="005938C5" w:rsidRPr="00937D7C" w:rsidRDefault="005938C5" w:rsidP="005938C5">
      <w:pPr>
        <w:spacing w:line="240" w:lineRule="auto"/>
        <w:rPr>
          <w:b/>
          <w:lang w:val="en-US"/>
        </w:rPr>
      </w:pPr>
    </w:p>
    <w:p w:rsidR="005938C5" w:rsidRPr="00937D7C" w:rsidRDefault="005938C5" w:rsidP="005938C5">
      <w:pPr>
        <w:spacing w:line="240" w:lineRule="auto"/>
        <w:rPr>
          <w:b/>
          <w:lang w:val="en-US"/>
        </w:rPr>
      </w:pPr>
      <w:r>
        <w:rPr>
          <w:b/>
          <w:lang w:val="en-US"/>
        </w:rPr>
        <w:tab/>
        <w:t>………………………</w:t>
      </w:r>
    </w:p>
    <w:p w:rsidR="005938C5" w:rsidRPr="00937D7C" w:rsidRDefault="005938C5" w:rsidP="005938C5">
      <w:pPr>
        <w:spacing w:line="240" w:lineRule="auto"/>
        <w:rPr>
          <w:b/>
          <w:lang w:val="en-US"/>
        </w:rPr>
      </w:pPr>
    </w:p>
    <w:p w:rsidR="005938C5" w:rsidRDefault="005938C5" w:rsidP="005938C5">
      <w:pPr>
        <w:spacing w:line="240" w:lineRule="auto"/>
        <w:ind w:left="705"/>
        <w:rPr>
          <w:b/>
          <w:lang w:val="en-US"/>
        </w:rPr>
      </w:pPr>
      <w:r w:rsidRPr="00937D7C">
        <w:rPr>
          <w:b/>
          <w:lang w:val="en-US"/>
        </w:rPr>
        <w:t xml:space="preserve">If that be so, it is clear the it is such a contract that, in order to give effect to it by an order for specific performance, the Court would have to watch over and supervise its execution. But it is a recognized rule that the Court cannot enforce a contract by compelling specific performance, where the execution of the contract requires such watching over and supervision by the Court. It is another rule that the Court will only interfere by way of compelling specific performance, where it can give </w:t>
      </w:r>
      <w:r w:rsidRPr="00937D7C">
        <w:rPr>
          <w:b/>
          <w:lang w:val="en-US"/>
        </w:rPr>
        <w:lastRenderedPageBreak/>
        <w:t xml:space="preserve">specific performance of the contract as a whole; and that it will not interfere to compel specific performance of part of an entire contract.  </w:t>
      </w:r>
    </w:p>
    <w:p w:rsidR="005938C5" w:rsidRDefault="005938C5" w:rsidP="005938C5">
      <w:pPr>
        <w:spacing w:line="240" w:lineRule="auto"/>
        <w:ind w:left="705"/>
        <w:rPr>
          <w:b/>
          <w:lang w:val="en-US"/>
        </w:rPr>
      </w:pPr>
    </w:p>
    <w:p w:rsidR="0077470D" w:rsidRDefault="0077470D" w:rsidP="005938C5">
      <w:pPr>
        <w:spacing w:line="240" w:lineRule="auto"/>
        <w:ind w:left="705"/>
        <w:rPr>
          <w:b/>
          <w:lang w:val="en-US"/>
        </w:rPr>
      </w:pPr>
    </w:p>
    <w:p w:rsidR="005938C5" w:rsidRDefault="005938C5" w:rsidP="005938C5">
      <w:pPr>
        <w:ind w:firstLine="703"/>
      </w:pPr>
      <w:r w:rsidRPr="00801D7F">
        <w:t xml:space="preserve">Atıf yapılan eserden </w:t>
      </w:r>
      <w:r>
        <w:t>anlaşılacağı üzere Mahkeme tarafından;</w:t>
      </w:r>
    </w:p>
    <w:p w:rsidR="005938C5" w:rsidRDefault="005938C5" w:rsidP="005938C5">
      <w:pPr>
        <w:ind w:firstLine="703"/>
      </w:pPr>
    </w:p>
    <w:p w:rsidR="005938C5" w:rsidRPr="004F12C1" w:rsidRDefault="005938C5" w:rsidP="005938C5">
      <w:pPr>
        <w:pStyle w:val="ListeParagraf"/>
        <w:numPr>
          <w:ilvl w:val="0"/>
          <w:numId w:val="13"/>
        </w:numPr>
        <w:rPr>
          <w:b/>
        </w:rPr>
      </w:pPr>
      <w:r w:rsidRPr="004F12C1">
        <w:rPr>
          <w:b/>
        </w:rPr>
        <w:t>zarar ziyan için tazminat yeterli bir çare olduğunda,</w:t>
      </w:r>
    </w:p>
    <w:p w:rsidR="005938C5" w:rsidRPr="004F12C1" w:rsidRDefault="005938C5" w:rsidP="005938C5">
      <w:pPr>
        <w:pStyle w:val="ListeParagraf"/>
        <w:numPr>
          <w:ilvl w:val="0"/>
          <w:numId w:val="13"/>
        </w:numPr>
        <w:rPr>
          <w:b/>
        </w:rPr>
      </w:pPr>
      <w:r w:rsidRPr="004F12C1">
        <w:rPr>
          <w:b/>
        </w:rPr>
        <w:t>verdiği emrin yerine getirildiğini denetleyeme</w:t>
      </w:r>
      <w:r>
        <w:rPr>
          <w:b/>
        </w:rPr>
        <w:t>mesi</w:t>
      </w:r>
      <w:r w:rsidRPr="004F12C1">
        <w:rPr>
          <w:b/>
        </w:rPr>
        <w:t xml:space="preserve"> veya denetlemesi imk</w:t>
      </w:r>
      <w:r>
        <w:rPr>
          <w:b/>
        </w:rPr>
        <w:t>â</w:t>
      </w:r>
      <w:r w:rsidRPr="004F12C1">
        <w:rPr>
          <w:b/>
        </w:rPr>
        <w:t>nsız olduğunda,</w:t>
      </w:r>
    </w:p>
    <w:p w:rsidR="005938C5" w:rsidRPr="004F12C1" w:rsidRDefault="005938C5" w:rsidP="005938C5">
      <w:pPr>
        <w:pStyle w:val="ListeParagraf"/>
        <w:numPr>
          <w:ilvl w:val="0"/>
          <w:numId w:val="13"/>
        </w:numPr>
        <w:rPr>
          <w:b/>
        </w:rPr>
      </w:pPr>
      <w:r w:rsidRPr="004F12C1">
        <w:rPr>
          <w:b/>
        </w:rPr>
        <w:t xml:space="preserve">süre gelen eylemlerin yapılması gereken veya ihlal edilmesi çok sıklıkla muhtemel olan sözleşmeler olduğunda </w:t>
      </w:r>
    </w:p>
    <w:p w:rsidR="005938C5" w:rsidRPr="00801D7F" w:rsidRDefault="005938C5" w:rsidP="005938C5">
      <w:pPr>
        <w:ind w:left="2124" w:firstLine="708"/>
      </w:pPr>
      <w:r w:rsidRPr="00801D7F">
        <w:t xml:space="preserve">aynen ifa emri verilmemesi gerekir.   </w:t>
      </w:r>
    </w:p>
    <w:p w:rsidR="005938C5" w:rsidRDefault="005938C5" w:rsidP="005938C5"/>
    <w:p w:rsidR="005938C5" w:rsidRDefault="005938C5" w:rsidP="005938C5">
      <w:r>
        <w:tab/>
        <w:t xml:space="preserve">KKTC mevzuatında aynen ifa emirleri Fasıl 149 Sözleşmeler Yasası’nın 76.maddesinde düzenlenmektedir. Bu madde aynen şöyledir;  </w:t>
      </w:r>
    </w:p>
    <w:p w:rsidR="005938C5" w:rsidRDefault="005938C5" w:rsidP="005938C5"/>
    <w:p w:rsidR="005938C5" w:rsidRDefault="005938C5" w:rsidP="005938C5">
      <w:pPr>
        <w:spacing w:line="240" w:lineRule="auto"/>
        <w:rPr>
          <w:b/>
        </w:rPr>
      </w:pPr>
      <w:r>
        <w:rPr>
          <w:b/>
        </w:rPr>
        <w:t>Sözleşme</w:t>
      </w:r>
      <w:r w:rsidRPr="001120C8">
        <w:rPr>
          <w:b/>
        </w:rPr>
        <w:t>lerin aynen ifası ve bunun için gerekli koşullar.</w:t>
      </w:r>
    </w:p>
    <w:p w:rsidR="005938C5" w:rsidRDefault="005938C5" w:rsidP="005938C5">
      <w:pPr>
        <w:spacing w:line="240" w:lineRule="auto"/>
        <w:rPr>
          <w:b/>
        </w:rPr>
      </w:pPr>
    </w:p>
    <w:p w:rsidR="005938C5" w:rsidRPr="001120C8" w:rsidRDefault="005938C5" w:rsidP="005938C5">
      <w:pPr>
        <w:spacing w:line="240" w:lineRule="auto"/>
        <w:rPr>
          <w:b/>
        </w:rPr>
      </w:pPr>
      <w:r w:rsidRPr="001120C8">
        <w:rPr>
          <w:b/>
        </w:rPr>
        <w:tab/>
        <w:t>76.(l) Bir sözleşme;</w:t>
      </w:r>
    </w:p>
    <w:p w:rsidR="005938C5" w:rsidRPr="001120C8" w:rsidRDefault="005938C5" w:rsidP="005938C5">
      <w:pPr>
        <w:spacing w:line="240" w:lineRule="auto"/>
        <w:ind w:left="705"/>
        <w:rPr>
          <w:b/>
        </w:rPr>
      </w:pPr>
      <w:r w:rsidRPr="001120C8">
        <w:rPr>
          <w:b/>
        </w:rPr>
        <w:t>(a) Bu Yasaya veya herhangi başka bir Yasaya göre geçersiz bir sözleşme değilse; ve</w:t>
      </w:r>
    </w:p>
    <w:p w:rsidR="005938C5" w:rsidRPr="001120C8" w:rsidRDefault="005938C5" w:rsidP="005938C5">
      <w:pPr>
        <w:spacing w:line="240" w:lineRule="auto"/>
        <w:ind w:left="705"/>
        <w:rPr>
          <w:b/>
        </w:rPr>
      </w:pPr>
      <w:r w:rsidRPr="001120C8">
        <w:rPr>
          <w:b/>
        </w:rPr>
        <w:t>(b) Yazılı olarak yapılmış veya ifade edilmekte ise; ve</w:t>
      </w:r>
    </w:p>
    <w:p w:rsidR="005938C5" w:rsidRPr="001120C8" w:rsidRDefault="005938C5" w:rsidP="005938C5">
      <w:pPr>
        <w:spacing w:line="240" w:lineRule="auto"/>
        <w:ind w:left="705"/>
        <w:rPr>
          <w:b/>
        </w:rPr>
      </w:pPr>
      <w:r w:rsidRPr="001120C8">
        <w:rPr>
          <w:b/>
        </w:rPr>
        <w:t>(c) Metnin alt tarafı sözleşmede yükümlü tutulacak tarafça imzalanmışsa; ve</w:t>
      </w:r>
    </w:p>
    <w:p w:rsidR="005938C5" w:rsidRPr="001120C8" w:rsidRDefault="005938C5" w:rsidP="005938C5">
      <w:pPr>
        <w:spacing w:line="240" w:lineRule="auto"/>
        <w:ind w:left="705"/>
        <w:rPr>
          <w:b/>
        </w:rPr>
      </w:pPr>
      <w:r w:rsidRPr="001120C8">
        <w:rPr>
          <w:b/>
        </w:rPr>
        <w:t>(d) Mahkeme, tüm ahval ve koşulları dikkate aldıktan sonra sözleşmenin aynen ifasına emir vererek icrasını icbar etmenin makul olmayan veya başka suretle hakkaniyet ve adalete ters düşen bir durum yaratmayacağı veya pratikte olanaksız olmayacağı görüşündeyse,</w:t>
      </w:r>
      <w:r>
        <w:rPr>
          <w:b/>
        </w:rPr>
        <w:t xml:space="preserve"> </w:t>
      </w:r>
      <w:r w:rsidRPr="001120C8">
        <w:rPr>
          <w:b/>
        </w:rPr>
        <w:t>aynen ifa edilmesi Mahkeme tarafından icbar edilebilir:</w:t>
      </w:r>
    </w:p>
    <w:p w:rsidR="005938C5" w:rsidRPr="001120C8" w:rsidRDefault="005938C5" w:rsidP="005938C5">
      <w:pPr>
        <w:spacing w:line="240" w:lineRule="auto"/>
        <w:ind w:left="705"/>
        <w:rPr>
          <w:b/>
        </w:rPr>
      </w:pPr>
      <w:r w:rsidRPr="001120C8">
        <w:rPr>
          <w:b/>
        </w:rPr>
        <w:t>(2)Bu maddenin hiçbir kuralı, taşınmaz mal satışına ilişkin sözleşmelerin Arazi Satışı (Aynen İfa) Yasası veya onu değiştiren herhangi bir değişiklik Yasası uyarınca aynen ifasını etkilemez.</w:t>
      </w:r>
    </w:p>
    <w:p w:rsidR="005938C5" w:rsidRDefault="005938C5" w:rsidP="005938C5"/>
    <w:p w:rsidR="005938C5" w:rsidRDefault="005938C5" w:rsidP="005938C5">
      <w:r>
        <w:tab/>
        <w:t xml:space="preserve">Sözleşmeler Yasası’nın ilgili maddesi mahkemelere aynen ifa emri vermeden önce, aynen ifanın uygulanmasının tüm ahval ve koşullar dikkate alındığında makul olmayan ve hakkaniyete </w:t>
      </w:r>
      <w:r>
        <w:lastRenderedPageBreak/>
        <w:t xml:space="preserve">ve adalete ters düşen bir durum yaratmayacağı veya pratikte olanaksız olmayacağının belirlenmesi sonucunda bu yönde bir emir verebilecekleri hususunda takdiri bir yetki vermektedir. </w:t>
      </w:r>
    </w:p>
    <w:p w:rsidR="0077470D" w:rsidRDefault="0077470D" w:rsidP="005938C5"/>
    <w:p w:rsidR="005938C5" w:rsidRDefault="005938C5" w:rsidP="005938C5">
      <w:r>
        <w:tab/>
        <w:t>Alt Mahkeme huzurundaki ihtilafsız olgulara göre Davalı ile Davacı arasında Emare No.2 ve Emare No.5 hisse devir senetleri akdolunmuş, bu senetlere ilaveten, Emare No.4 ve Emare No.7 vekâletnameler tanzim edilmiştir. Bu vekâletname</w:t>
      </w:r>
      <w:r w:rsidR="00BD31E1">
        <w:t>-</w:t>
      </w:r>
      <w:r>
        <w:t xml:space="preserve">lerle Davalı, Davacının devir senedine konu hisseleri kendi veya 3.bir kişi adına devir ve tescil edebilmesine ve/veya satmasına yetki vermiştir. Bu vekâletnameler daha sonra Davalı tarafından iptal edilmiştir. </w:t>
      </w:r>
    </w:p>
    <w:p w:rsidR="005938C5" w:rsidRDefault="005938C5" w:rsidP="005938C5"/>
    <w:p w:rsidR="005938C5" w:rsidRDefault="005938C5" w:rsidP="005938C5">
      <w:r>
        <w:tab/>
        <w:t>Davacı tarafından hisse devir senedine konu hisselerin tescilli bulunduğu Asbank Ltd.’den hisse devir işlemlerinin yapılması talep olunmuş</w:t>
      </w:r>
      <w:r w:rsidR="00BD31E1">
        <w:t xml:space="preserve"> ve bu talep uygun </w:t>
      </w:r>
      <w:r w:rsidR="00095C57">
        <w:t>g</w:t>
      </w:r>
      <w:r w:rsidR="00BD31E1">
        <w:t>örülmeyip reddedil-miştir</w:t>
      </w:r>
      <w:r>
        <w:t>. Asbank Ltd. hisse devir senedine konu hisse senetleri</w:t>
      </w:r>
      <w:r w:rsidR="00BD31E1">
        <w:t>-</w:t>
      </w:r>
      <w:r>
        <w:t xml:space="preserve">nin şirkete verilmesi halinde bu taleple ilgili değerlendirme yapılabileceğini belirterek, Davacının talebini ve/veya devir işlemlerini onaylamayı ve/veya değerlendirmeyi uygun görmemiş, Davacının talebini reddetmiştir.  </w:t>
      </w:r>
    </w:p>
    <w:p w:rsidR="005938C5" w:rsidRDefault="005938C5" w:rsidP="005938C5"/>
    <w:p w:rsidR="005938C5" w:rsidRDefault="005938C5" w:rsidP="005938C5">
      <w:r>
        <w:tab/>
        <w:t xml:space="preserve">Davacı tarafından dosyalanan istinafa konu davayı dinleyen Alt Mahkeme Davacının layihasının talep kısmında (prayer) talep ettiği şekli ile Davalının hisse devir senedine konu hisselerinin Davacı adına devir ve tescilinin yapılması için aynen ifa emri vermiştir. </w:t>
      </w:r>
    </w:p>
    <w:p w:rsidR="005938C5" w:rsidRDefault="005938C5" w:rsidP="005938C5"/>
    <w:p w:rsidR="005938C5" w:rsidRDefault="005938C5" w:rsidP="005938C5">
      <w:r>
        <w:tab/>
        <w:t xml:space="preserve">Alt Mahkeme tarafından verilen aynen ifa emri, bu davada taraf olmayan Asbank Ltd.’e direktif veren veya yükümlülük yükleyen bir emir olup bu yargısal işlemde taraf yapılmayan banka aleyhine emir verilemeyeceği sonucuna varırım. </w:t>
      </w:r>
    </w:p>
    <w:p w:rsidR="005938C5" w:rsidRDefault="005938C5" w:rsidP="005938C5"/>
    <w:p w:rsidR="005938C5" w:rsidRDefault="005938C5" w:rsidP="005938C5">
      <w:r>
        <w:lastRenderedPageBreak/>
        <w:tab/>
        <w:t xml:space="preserve">Fasıl 113 Şirketler Yasası’nın “Tescil” başlıklı bölümünün 76.maddesi altında, bir şirketin hisse devir senedini reddetme hakkı olduğu düzenlenmektedir. Nitekim, Alt Mahkeme de Asbank Ltd. davada taraf yapılmamış olmasına rağmen Asbank Ltd. tarafından bu hisse devir senedinin reddedilip reddedilemeyeceğini incelemiştir. Asbank Ltd. tarafından Davacıya gönderilen Emare No.1 6.9.2006 tarihli cevabi yazının da bu kapsamda yazılmış bir yazı olduğu içeriğinden anlaşılmaktadır. </w:t>
      </w:r>
    </w:p>
    <w:p w:rsidR="005938C5" w:rsidRDefault="005938C5" w:rsidP="005938C5"/>
    <w:p w:rsidR="005938C5" w:rsidRDefault="005938C5" w:rsidP="005938C5">
      <w:r>
        <w:tab/>
        <w:t xml:space="preserve">Bunun yanında, Palmer’s Company Law 20th Edition sayfa 336’da özetle, bir hissedarın başka bir kişiye şirket hisse senetlerinin devredilmesi için yapılan hisse devir senedi anlaşmasından önce şirket tarafından onay alınmaması veya devir senedinin akdolunmasından sonra şirketin hisse devir senedine onay vermemesi halinde kayıtlı hissedar aleyhine şirket hisselerini satın alan kişinin hisselerin devri hususunda aynen ifa yönünde bir talebi olamayacağı, hisseleri satın alan kişinin kendini korumak istemesi halinde hisseleri tescil edilme garantili </w:t>
      </w:r>
      <w:r w:rsidRPr="0077470D">
        <w:rPr>
          <w:b/>
        </w:rPr>
        <w:t>(with registration guaranteed)</w:t>
      </w:r>
      <w:r>
        <w:t xml:space="preserve"> alması gerektiği belirtilmiştir. Yukarıda belirttiğim eserde hisse senetlerini alan kişinin şirketten böyle bir garanti almadan hisse satın alması veya devir senedi akdeylemesi halinde bu hisse devir senedinin tescilini zorlayamayacağı ve yapacağı talebin sözleşmenin ihlaline binaen, hisse satış bedeli ile ihlalin meydana geldiği tarihteki hisse değeri arasındaki farkla sınırlı olduğu görüşü ifade edilmiştir. İlgili eserin belirtilen kısmı aynen şöyledir:</w:t>
      </w:r>
    </w:p>
    <w:p w:rsidR="005938C5" w:rsidRDefault="005938C5" w:rsidP="005938C5"/>
    <w:p w:rsidR="005938C5" w:rsidRDefault="005938C5" w:rsidP="005938C5">
      <w:pPr>
        <w:spacing w:line="240" w:lineRule="auto"/>
        <w:ind w:left="567"/>
        <w:rPr>
          <w:b/>
        </w:rPr>
      </w:pPr>
      <w:r>
        <w:rPr>
          <w:b/>
        </w:rPr>
        <w:tab/>
        <w:t xml:space="preserve">   “Where the obligation to transfer shares arises from a contract of sale of those shares the following are implied terms:-</w:t>
      </w:r>
    </w:p>
    <w:p w:rsidR="005938C5" w:rsidRPr="00D53844" w:rsidRDefault="005938C5" w:rsidP="005938C5">
      <w:pPr>
        <w:pStyle w:val="ListeParagraf"/>
        <w:numPr>
          <w:ilvl w:val="0"/>
          <w:numId w:val="15"/>
        </w:numPr>
        <w:spacing w:line="240" w:lineRule="auto"/>
      </w:pPr>
      <w:r>
        <w:rPr>
          <w:b/>
        </w:rPr>
        <w:t xml:space="preserve">That the transferee has to pay the prince and that the transferor has to hand over to him genuine instruments of transfer and share certificates10; </w:t>
      </w:r>
    </w:p>
    <w:p w:rsidR="005938C5" w:rsidRPr="00D53844" w:rsidRDefault="005938C5" w:rsidP="005938C5">
      <w:pPr>
        <w:pStyle w:val="ListeParagraf"/>
        <w:numPr>
          <w:ilvl w:val="0"/>
          <w:numId w:val="15"/>
        </w:numPr>
        <w:spacing w:line="240" w:lineRule="auto"/>
      </w:pPr>
      <w:r>
        <w:rPr>
          <w:b/>
        </w:rPr>
        <w:lastRenderedPageBreak/>
        <w:t>That the certificate carries the rights and interests which it purports to convey10;</w:t>
      </w:r>
    </w:p>
    <w:p w:rsidR="005938C5" w:rsidRPr="00D53844" w:rsidRDefault="005938C5" w:rsidP="005938C5">
      <w:pPr>
        <w:pStyle w:val="ListeParagraf"/>
        <w:numPr>
          <w:ilvl w:val="0"/>
          <w:numId w:val="15"/>
        </w:numPr>
        <w:spacing w:line="240" w:lineRule="auto"/>
      </w:pPr>
      <w:r>
        <w:rPr>
          <w:b/>
        </w:rPr>
        <w:t>That there is no undertaking by the transferor that the transferee will be registered11;</w:t>
      </w:r>
    </w:p>
    <w:p w:rsidR="005938C5" w:rsidRPr="00D53844" w:rsidRDefault="005938C5" w:rsidP="005938C5">
      <w:pPr>
        <w:pStyle w:val="ListeParagraf"/>
        <w:numPr>
          <w:ilvl w:val="0"/>
          <w:numId w:val="15"/>
        </w:numPr>
        <w:spacing w:line="240" w:lineRule="auto"/>
      </w:pPr>
      <w:r>
        <w:rPr>
          <w:b/>
        </w:rPr>
        <w:t>That the transferor will do nothing to prevent the transferee from having the transfer registered or to delay that event12;</w:t>
      </w:r>
    </w:p>
    <w:p w:rsidR="005938C5" w:rsidRPr="00D53844" w:rsidRDefault="005938C5" w:rsidP="005938C5">
      <w:pPr>
        <w:pStyle w:val="ListeParagraf"/>
        <w:numPr>
          <w:ilvl w:val="0"/>
          <w:numId w:val="15"/>
        </w:numPr>
        <w:spacing w:line="240" w:lineRule="auto"/>
      </w:pPr>
      <w:r>
        <w:rPr>
          <w:b/>
        </w:rPr>
        <w:t>Th</w:t>
      </w:r>
      <w:r w:rsidR="00FE5950">
        <w:rPr>
          <w:b/>
        </w:rPr>
        <w:t>a</w:t>
      </w:r>
      <w:r>
        <w:rPr>
          <w:b/>
        </w:rPr>
        <w:t>t the transferee will indemnify the transferor from any calls or liability which may arise in respect of the shares subsequently to the transfer.13</w:t>
      </w:r>
    </w:p>
    <w:p w:rsidR="005938C5" w:rsidRDefault="005938C5" w:rsidP="005938C5">
      <w:pPr>
        <w:spacing w:line="240" w:lineRule="auto"/>
        <w:ind w:left="567" w:firstLine="142"/>
        <w:rPr>
          <w:b/>
        </w:rPr>
      </w:pPr>
      <w:r>
        <w:rPr>
          <w:b/>
        </w:rPr>
        <w:t xml:space="preserve">   Once the contract has been entered into the transferee has an equitable title to the shares and the transferor holds them, until registration, as trustee for the transferee.</w:t>
      </w:r>
      <w:r w:rsidR="00FE5950">
        <w:rPr>
          <w:b/>
        </w:rPr>
        <w:t xml:space="preserve"> </w:t>
      </w:r>
      <w:r>
        <w:rPr>
          <w:b/>
        </w:rPr>
        <w:t>14 If the company, under its Powers properly exercised, refuses to register the transfer, the transferee has no right against the transferor for breach of any implied warranty to have the transfer registered, or fort the recovery of the purchase prince and rescission of the contract.15 Any such term must be expressly provided for. Otherwise the seller’s duty is performed when he hands over to the buyer a duly executed instrument of transfer, together with the certificate or its equivalent.16 But until the registration of the transfer the transferor is a trustee of the share for the transferee.17 If the buyer wishes to protect himself he must buy “with registration guaranteed”.</w:t>
      </w:r>
    </w:p>
    <w:p w:rsidR="005938C5" w:rsidRDefault="005938C5" w:rsidP="005938C5">
      <w:pPr>
        <w:spacing w:line="240" w:lineRule="auto"/>
        <w:ind w:left="567" w:firstLine="142"/>
        <w:rPr>
          <w:b/>
        </w:rPr>
      </w:pPr>
      <w:r>
        <w:rPr>
          <w:b/>
        </w:rPr>
        <w:t xml:space="preserve">   Upon a breach of a contract to transfer shares, the measure of damages is the difference between the contract price and the market price at the date of the breach.18” </w:t>
      </w:r>
    </w:p>
    <w:p w:rsidR="005938C5" w:rsidRPr="00D53844" w:rsidRDefault="005938C5" w:rsidP="005938C5">
      <w:pPr>
        <w:spacing w:line="240" w:lineRule="auto"/>
        <w:ind w:left="567" w:firstLine="142"/>
      </w:pPr>
      <w:r>
        <w:rPr>
          <w:b/>
        </w:rPr>
        <w:t xml:space="preserve">  </w:t>
      </w:r>
      <w:r w:rsidRPr="00D53844">
        <w:rPr>
          <w:b/>
        </w:rPr>
        <w:t xml:space="preserve"> </w:t>
      </w:r>
      <w:r w:rsidRPr="00D53844">
        <w:t xml:space="preserve"> </w:t>
      </w:r>
    </w:p>
    <w:p w:rsidR="005938C5" w:rsidRDefault="005938C5" w:rsidP="005938C5"/>
    <w:p w:rsidR="005938C5" w:rsidRDefault="005938C5" w:rsidP="005938C5">
      <w:r>
        <w:tab/>
        <w:t xml:space="preserve">İlaveten, ihtilaf konusu devir senedinde bahsi geçen  hisseler, banka hisseleridir. 22/2020 sayılı Değişiklik Yasası bu ihtilafa konu hisse devir senetleri akdolunurken yürürlükte olmamakla birlikte, bu hisse devir senetlerinin bugün uygulanması durumunda uygulanacak mevzuat bu Yasa’dır. </w:t>
      </w:r>
    </w:p>
    <w:p w:rsidR="005938C5" w:rsidRDefault="005938C5" w:rsidP="005938C5"/>
    <w:p w:rsidR="005938C5" w:rsidRDefault="005938C5" w:rsidP="005938C5">
      <w:r>
        <w:tab/>
        <w:t>Bunun yanında, 62/2017 sayılı Kuzey Kıbrıs Türk Cumhuriyeti Bankacılık Yasası’nın “</w:t>
      </w:r>
      <w:r w:rsidRPr="00456AD6">
        <w:t>Pay Sahipliğine İlişkin Kurallar</w:t>
      </w:r>
      <w:r>
        <w:t>” yan başlıklı 12.maddesi, bankalarda hisse payı veya senedi sahibi olma koşullarını düzenlemektedir. Bu maddeye göre banka hisselerini devralma veya hisse payı sahibi olma şartları, aynı Yasa’nın 6.maddesinde öngörülen, “</w:t>
      </w:r>
      <w:r w:rsidRPr="00456AD6">
        <w:t xml:space="preserve">Banka </w:t>
      </w:r>
      <w:r w:rsidRPr="00456AD6">
        <w:lastRenderedPageBreak/>
        <w:t>Kurucusu Olma Koşulları</w:t>
      </w:r>
      <w:r>
        <w:t>”na sahip olunmasını gerektirmektedir. Yasa’nın 12.maddesi, bu koşulları kaybeden kişilerin banka hisse paylarını adlarında tutamayacaklarını, hisse payı devrinin Merkez Bankasının iznine tabi olduğunu ve izin alınmadan yapılan işlemlerin geçersiz olduğunu düzenlemektedir. Yasanın 12.maddesinin (2).fıkrasının (Ç) bendi aynen şöyledir;</w:t>
      </w:r>
    </w:p>
    <w:p w:rsidR="005938C5" w:rsidRDefault="005938C5" w:rsidP="005938C5"/>
    <w:p w:rsidR="005938C5" w:rsidRDefault="005938C5" w:rsidP="005938C5">
      <w:pPr>
        <w:spacing w:line="240" w:lineRule="auto"/>
        <w:ind w:left="705" w:hanging="705"/>
        <w:rPr>
          <w:b/>
        </w:rPr>
      </w:pPr>
      <w:r>
        <w:rPr>
          <w:b/>
        </w:rPr>
        <w:t>“</w:t>
      </w:r>
      <w:r w:rsidRPr="00456AD6">
        <w:rPr>
          <w:b/>
        </w:rPr>
        <w:t>(Ç)</w:t>
      </w:r>
      <w:r w:rsidRPr="00456AD6">
        <w:rPr>
          <w:b/>
        </w:rPr>
        <w:tab/>
        <w:t>Pay oranlarının bu fıkranın (A) bendinde belirtilen oranların altında olmasına rağmen, Merkez Bankası izni olmaksızın bankanın kontrolünde gerçekleştirilen doğrudan veya dolaylı her türlü değişiklik geçersizdir. Böyle bir işlemin tespiti durumunda bu Yasanın 64’üncü maddesinin (1)’inci fıkrasının (Ç) bendine göre işlem yapılır.</w:t>
      </w:r>
      <w:r>
        <w:rPr>
          <w:b/>
        </w:rPr>
        <w:t>”</w:t>
      </w:r>
    </w:p>
    <w:p w:rsidR="005938C5" w:rsidRDefault="005938C5" w:rsidP="005938C5">
      <w:pPr>
        <w:spacing w:line="240" w:lineRule="auto"/>
        <w:ind w:left="705" w:hanging="705"/>
        <w:rPr>
          <w:b/>
        </w:rPr>
      </w:pPr>
    </w:p>
    <w:p w:rsidR="005938C5" w:rsidRDefault="005938C5" w:rsidP="005938C5">
      <w:pPr>
        <w:spacing w:line="240" w:lineRule="auto"/>
        <w:ind w:left="705" w:hanging="705"/>
        <w:rPr>
          <w:b/>
        </w:rPr>
      </w:pPr>
    </w:p>
    <w:p w:rsidR="005938C5" w:rsidRDefault="005938C5" w:rsidP="005938C5">
      <w:pPr>
        <w:ind w:firstLine="705"/>
      </w:pPr>
      <w:r>
        <w:t xml:space="preserve">Yasal durumdan anlaşılacağı üzere, hisse devir senedine konu şirketin bir banka olması halinde öncelikle, hisse devir senedi ile hisse satın alacak kişinin banka kurucusu olma şartlarını haiz olması ve Merkez Bankasından izin alması şarttır, aksi ahvalde yapılan bu devir geçersizdir. </w:t>
      </w:r>
    </w:p>
    <w:p w:rsidR="005938C5" w:rsidRDefault="005938C5" w:rsidP="005938C5">
      <w:pPr>
        <w:ind w:firstLine="705"/>
      </w:pPr>
    </w:p>
    <w:p w:rsidR="005938C5" w:rsidRDefault="005938C5" w:rsidP="005938C5">
      <w:pPr>
        <w:ind w:firstLine="705"/>
      </w:pPr>
      <w:r>
        <w:t xml:space="preserve">Bu hukuki durum ışığında meseleyi aynen ifa emrinin verilip verilemeyeceği açısından değerlendirdiğimde aşağıdaki sonuçlara ulaşmaktayım: </w:t>
      </w:r>
    </w:p>
    <w:p w:rsidR="005938C5" w:rsidRDefault="005938C5" w:rsidP="005938C5">
      <w:pPr>
        <w:ind w:firstLine="705"/>
      </w:pPr>
    </w:p>
    <w:p w:rsidR="005938C5" w:rsidRDefault="005938C5" w:rsidP="005938C5">
      <w:pPr>
        <w:pStyle w:val="ListeParagraf"/>
        <w:numPr>
          <w:ilvl w:val="0"/>
          <w:numId w:val="14"/>
        </w:numPr>
      </w:pPr>
      <w:r>
        <w:t xml:space="preserve">Asbank Ltd. bu davaya taraf değildir dolayısıyla,  aleyhine uygulanabilecek bir emir verilemez. </w:t>
      </w:r>
    </w:p>
    <w:p w:rsidR="005938C5" w:rsidRDefault="005938C5" w:rsidP="005938C5">
      <w:pPr>
        <w:pStyle w:val="ListeParagraf"/>
        <w:numPr>
          <w:ilvl w:val="0"/>
          <w:numId w:val="14"/>
        </w:numPr>
      </w:pPr>
      <w:r>
        <w:t xml:space="preserve">Davacı ile Davalı, Emare No.2 ve Emare No. 5 hisse devir senetlerini akdeylemeden önce Asbank Ltd.’den tescil garantili (with registration guaranteed) bir izin veya onay almış değillerdir. </w:t>
      </w:r>
    </w:p>
    <w:p w:rsidR="005938C5" w:rsidRDefault="005938C5" w:rsidP="005938C5">
      <w:pPr>
        <w:pStyle w:val="ListeParagraf"/>
        <w:numPr>
          <w:ilvl w:val="0"/>
          <w:numId w:val="14"/>
        </w:numPr>
      </w:pPr>
      <w:r>
        <w:t xml:space="preserve">Asbank tarafından Davacıya gönderilen Emare No.1 yazı ile hisse devir senetlerinin </w:t>
      </w:r>
      <w:r w:rsidR="0077470D">
        <w:t>devir ve tescil edilmesi</w:t>
      </w:r>
      <w:r>
        <w:t xml:space="preserve"> talebi uygun görülmemiştir. Yine bu yazı ile Asbank Ltd. Davacı ile Davalı arasındaki ihtilafın çözülmesi </w:t>
      </w:r>
      <w:r>
        <w:lastRenderedPageBreak/>
        <w:t xml:space="preserve">halinde kendisine tekrar başvurulabileceğini ifade etmiştir. </w:t>
      </w:r>
    </w:p>
    <w:p w:rsidR="005938C5" w:rsidRDefault="005938C5" w:rsidP="005938C5">
      <w:pPr>
        <w:pStyle w:val="ListeParagraf"/>
        <w:numPr>
          <w:ilvl w:val="0"/>
          <w:numId w:val="14"/>
        </w:numPr>
      </w:pPr>
      <w:r>
        <w:t xml:space="preserve">Asbank Ltd.’in Fasıl 113 Şirketler Yasası’nın 76.maddesi altında bu hisse devir senedini reddetme veya uygulamama hak ve yetkisi bulunmaktadır. </w:t>
      </w:r>
    </w:p>
    <w:p w:rsidR="005938C5" w:rsidRDefault="005938C5" w:rsidP="005938C5">
      <w:pPr>
        <w:pStyle w:val="ListeParagraf"/>
        <w:numPr>
          <w:ilvl w:val="0"/>
          <w:numId w:val="14"/>
        </w:numPr>
      </w:pPr>
      <w:r>
        <w:t xml:space="preserve">Asbank Ltd.’in hisse devir senedini uygulamaması </w:t>
      </w:r>
      <w:r w:rsidR="0077470D">
        <w:t>ve/veya tescil etme</w:t>
      </w:r>
      <w:r w:rsidR="00095C57">
        <w:t>me</w:t>
      </w:r>
      <w:r w:rsidR="0077470D">
        <w:t xml:space="preserve">si </w:t>
      </w:r>
      <w:r>
        <w:t xml:space="preserve">durumunda Davacının elde edebileceği tek çare hisselerdeki değer artışına ilişkin </w:t>
      </w:r>
      <w:r w:rsidRPr="00EC4F50">
        <w:t>tazminat</w:t>
      </w:r>
      <w:r>
        <w:t xml:space="preserve">tır. </w:t>
      </w:r>
    </w:p>
    <w:p w:rsidR="005938C5" w:rsidRDefault="005938C5" w:rsidP="005938C5">
      <w:pPr>
        <w:pStyle w:val="ListeParagraf"/>
        <w:numPr>
          <w:ilvl w:val="0"/>
          <w:numId w:val="14"/>
        </w:numPr>
      </w:pPr>
      <w:r>
        <w:t xml:space="preserve">Davacı’nın Asbank Ltd. isimli şirketin bir banka olması hasebiyle, KKTC Merkez Bankasından hisse payı sahibi olabilmek için izin ve onay alması zorunludur. Aynı zamanda, banka kurucusu olma niteliklerine sahip olmaması durumunda Emare No.2 ve Emare No.5 hisse devir senetlerine konu hisselerin adına tescil edilmesi yasal olarak mümkün değildir keza, Şirketler Mukayyitliğinin bu işlemi yapması veya hisseleri tescil etmesi mümkün değildir. </w:t>
      </w:r>
    </w:p>
    <w:p w:rsidR="005938C5" w:rsidRDefault="005938C5" w:rsidP="005938C5"/>
    <w:p w:rsidR="005938C5" w:rsidRDefault="005938C5" w:rsidP="005938C5">
      <w:pPr>
        <w:ind w:firstLine="705"/>
      </w:pPr>
      <w:r>
        <w:t xml:space="preserve">Yukarıda özetlediğim duruma bağlı olarak Davacının Talep Takririnin prayer kısmında talep edildiği şekilde emir verilmesinin mümkün olup olamayacağını değerlendirdiğimde, öncelikle, Davacının bu hisselerin adına tescil edilebilecek niteliğe sahip bir kişi olup olmadığının belirsiz olduğunu belirtmek isterim. Emare 1 yazı ile Asbank Ltd.’in yasal yetkisini kullanarak hisse devrini uygun bulmadığı açıktır. Asbank Ltd. Davacının Davalılar ile arasındaki ihtilafı çözmesi halinde kendisine tekrar başvurulması gerektiğini bildirmiştir. Bu durumda bu işlemin yani hisse devrinin, Asbank Ltd. tarafından uygun bulunup bulunmayacağı belirsiz diğer bir durumdur. Bunun yanında, Asbank Ltd. bu davada taraf yapılmadığından bir sonraki hukuki işlemde bu hisse devir senedini reddetme hususunda yasal hakkının olabileceğini ve bu durumun yani hisselerin aynen ifa emri verilmesi halinde </w:t>
      </w:r>
      <w:r>
        <w:lastRenderedPageBreak/>
        <w:t xml:space="preserve">Davacı adına kaydedilip kaydedilmeyeceğinin bu aşamada belirsiz bir durum olduğunu ifade ederim. Davacı ile Davalı arasındaki hisse devir senedinin KKTC Merkez Bankasının iznine ve 62/2017 sayılı Yasa’nın amir hükümlerine tabi olduğu ve verilecek bir aynen ifa emrinin bu hükümlere aykırı olması ihtimalinin bulunduğu, bu yöndeki mahkeme emrinin de hiçbir ahvalde bu Yasa’nın amir hükümlerine aykırılık yaratmaması gerektiğini belirtirim. Bu belirttiklerim ışığında, hisse devir senedinin uygulanmasının belirsiz etkenlere tabi olduğu ve Mahkemenin aynen ifa emri vermesi halinde 3.kişilerin veya yetkili makamların farklı hareket etmesi veya itiraz etmesi durumunda bu emrin uygulanmasını denetleyemeyeceği veya uygulanmasını sağlamasının mümkün olamayacağı sonucuna varırım.  </w:t>
      </w:r>
      <w:r w:rsidRPr="0016118C">
        <w:t xml:space="preserve"> </w:t>
      </w:r>
    </w:p>
    <w:p w:rsidR="005938C5" w:rsidRDefault="005938C5" w:rsidP="005938C5">
      <w:pPr>
        <w:ind w:firstLine="705"/>
      </w:pPr>
    </w:p>
    <w:p w:rsidR="005938C5" w:rsidRDefault="005938C5" w:rsidP="005938C5">
      <w:pPr>
        <w:ind w:firstLine="705"/>
      </w:pPr>
      <w:r>
        <w:t xml:space="preserve">Diğer taraftan, Davacının Talep Takririnin prayer kısmındaki talebine bakıldığında, talebinin hisse devir senetlerine konu hisselerin adına devir ve tescil edilmesi olduğu görülmektedir. Daha önce de belirttiğim üzere, Asbank Ltd. bu davada taraf olmayıp davada taraf yapılmadan hisseleri Davacı adına tescil etmesine ilişkin bir emir verilmesi hukuken mümkün değildir. </w:t>
      </w:r>
    </w:p>
    <w:p w:rsidR="005938C5" w:rsidRDefault="005938C5" w:rsidP="005938C5">
      <w:pPr>
        <w:ind w:firstLine="705"/>
      </w:pPr>
    </w:p>
    <w:p w:rsidR="005938C5" w:rsidRDefault="005938C5" w:rsidP="005938C5">
      <w:pPr>
        <w:ind w:firstLine="705"/>
      </w:pPr>
      <w:r>
        <w:t xml:space="preserve">Ayrıca, Davacının Talep Takririnin prayer kısmı dikkate alındığında bu davada taraf olan Davalıyı ilgilendirdiği oranda hisse devir senetlerinin Davalı tarafından </w:t>
      </w:r>
      <w:r w:rsidR="0087720E">
        <w:t xml:space="preserve">Davacıya </w:t>
      </w:r>
      <w:r>
        <w:t xml:space="preserve">teslim edilmesi yönünde kısmen bir emir verilmesi halinde, ileride hisse devir ve tescil işleminin uygulanmama ihtimali olan bir emir verilmiş olacaktır. Hisse devir ve tescil işleminin uygulanmaması halinde hisselerin </w:t>
      </w:r>
      <w:r w:rsidR="0087720E">
        <w:t xml:space="preserve">Davacıya </w:t>
      </w:r>
      <w:r>
        <w:t>teslim edilmiş olmasına karşın, Davalı adın</w:t>
      </w:r>
      <w:r w:rsidR="0087720E">
        <w:t>d</w:t>
      </w:r>
      <w:r>
        <w:t>a kalmaya devam e</w:t>
      </w:r>
      <w:r w:rsidR="0087720E">
        <w:t>tmesi</w:t>
      </w:r>
      <w:r>
        <w:t xml:space="preserve"> şeklinde bir sonuç ortaya çıkacaktır. Kanaatimce, aynen ifa emirleri, emri veren mahkeme tarafından denetlenebilecek ve talep edilen emrin uygulanmasını sağlayacak nitelikte emirler </w:t>
      </w:r>
      <w:r>
        <w:lastRenderedPageBreak/>
        <w:t xml:space="preserve">olmalıdır. Bir işlemin kısmen uygulanmasını öngören ve mahkemeye işlemin tamamen yapılmasını denetleme olanağı tanımayan emirler aynen ifaya uygun emirler değildir. Bu meselede </w:t>
      </w:r>
      <w:r w:rsidRPr="00E75494">
        <w:t>aynen ifa emrinin yerine getirilmesi talebine ilişkin olarak</w:t>
      </w:r>
      <w:r>
        <w:t>,</w:t>
      </w:r>
      <w:r w:rsidRPr="00E75494">
        <w:t xml:space="preserve"> </w:t>
      </w:r>
      <w:r>
        <w:t xml:space="preserve">hisselerin teslim ve iadesi ile ilgili </w:t>
      </w:r>
      <w:r w:rsidRPr="00E75494">
        <w:t xml:space="preserve">kısmen ifa </w:t>
      </w:r>
      <w:r>
        <w:t>emri verilmesi halinde</w:t>
      </w:r>
      <w:r w:rsidRPr="00E75494">
        <w:t>,</w:t>
      </w:r>
      <w:r>
        <w:t xml:space="preserve"> ifa edilebilecek hisseler</w:t>
      </w:r>
      <w:r w:rsidRPr="00E75494">
        <w:t xml:space="preserve"> ifa edilmesine emir verilmeyen veya verilemeyecek </w:t>
      </w:r>
      <w:r>
        <w:t xml:space="preserve">devir ve tescile ilişkin </w:t>
      </w:r>
      <w:r w:rsidRPr="00E75494">
        <w:t>kısım ile bağlantılı olduğunda</w:t>
      </w:r>
      <w:r>
        <w:t>n</w:t>
      </w:r>
      <w:r w:rsidRPr="00E75494">
        <w:t xml:space="preserve"> veya ona bağlı olduğunda</w:t>
      </w:r>
      <w:r>
        <w:t>n</w:t>
      </w:r>
      <w:r w:rsidRPr="00E75494">
        <w:t xml:space="preserve"> </w:t>
      </w:r>
      <w:r>
        <w:t xml:space="preserve">veya devir ve tescil yapılmaması halinde aynen ifa nitelikli bir emir söz konusu olamayacağından, </w:t>
      </w:r>
      <w:r w:rsidRPr="00E75494">
        <w:t>mahkemenin</w:t>
      </w:r>
      <w:r>
        <w:t xml:space="preserve"> böyle bir durumda </w:t>
      </w:r>
      <w:r w:rsidRPr="00E75494">
        <w:t xml:space="preserve">aynen ifa </w:t>
      </w:r>
      <w:r>
        <w:t>yönünde emir vermemesi gereki</w:t>
      </w:r>
      <w:r w:rsidRPr="00E75494">
        <w:t>r</w:t>
      </w:r>
      <w:r>
        <w:t xml:space="preserve">. </w:t>
      </w:r>
    </w:p>
    <w:p w:rsidR="005938C5" w:rsidRDefault="005938C5" w:rsidP="005938C5">
      <w:pPr>
        <w:ind w:firstLine="705"/>
      </w:pPr>
    </w:p>
    <w:p w:rsidR="005938C5" w:rsidRDefault="005938C5" w:rsidP="005938C5">
      <w:pPr>
        <w:ind w:firstLine="705"/>
      </w:pPr>
      <w:r>
        <w:t>Davacı ile Davalı arasındaki hisse devir senedi</w:t>
      </w:r>
      <w:r w:rsidRPr="00937D7C">
        <w:t xml:space="preserve"> sözleşme</w:t>
      </w:r>
      <w:r>
        <w:t>si,</w:t>
      </w:r>
      <w:r w:rsidRPr="00937D7C">
        <w:t xml:space="preserve"> </w:t>
      </w:r>
      <w:r>
        <w:t xml:space="preserve">Davalının Davacıya hisse senetlerini teslimi ile adına devir ve tescil ettirilmesini kapsayan bir bütün sözleşmedir. </w:t>
      </w:r>
      <w:r w:rsidRPr="00937D7C">
        <w:t xml:space="preserve">Bu nedenle </w:t>
      </w:r>
      <w:r>
        <w:t>Alt M</w:t>
      </w:r>
      <w:r w:rsidRPr="00937D7C">
        <w:t>ahkeme</w:t>
      </w:r>
      <w:r>
        <w:t>nin</w:t>
      </w:r>
      <w:r w:rsidRPr="00937D7C">
        <w:t xml:space="preserve">, </w:t>
      </w:r>
      <w:r>
        <w:t xml:space="preserve">Davalıya </w:t>
      </w:r>
      <w:r w:rsidRPr="00937D7C">
        <w:t xml:space="preserve">edimler yükleyen </w:t>
      </w:r>
      <w:r>
        <w:t xml:space="preserve">ve taraf olmadığı için bu yargısal işlemde denetleme yetkisinin olmadığı Asbank Ltd.’in yasal haklarını kullanması veya bu sözleşmenin ifa edilebilmesi için işlem yapmasını gerektirecek </w:t>
      </w:r>
      <w:r w:rsidRPr="00347728">
        <w:t>bir bütün niteli</w:t>
      </w:r>
      <w:r>
        <w:t>ğindeki</w:t>
      </w:r>
      <w:r w:rsidRPr="00347728">
        <w:t xml:space="preserve"> </w:t>
      </w:r>
      <w:r>
        <w:t>bu</w:t>
      </w:r>
      <w:r w:rsidRPr="00937D7C">
        <w:t xml:space="preserve"> sözleşmenin sadece belirli bir kısmının</w:t>
      </w:r>
      <w:r>
        <w:t>,</w:t>
      </w:r>
      <w:r w:rsidRPr="00937D7C">
        <w:t xml:space="preserve"> </w:t>
      </w:r>
      <w:r>
        <w:t xml:space="preserve">Davalının Davacıya hisse senetlerinin teslim edilmesine ilişkin olarak </w:t>
      </w:r>
      <w:r w:rsidRPr="00937D7C">
        <w:t xml:space="preserve">aynen ifa emri ile zorlanmasına emir vermemesi gerekir. </w:t>
      </w:r>
      <w:r w:rsidRPr="001F31C6">
        <w:t>Bu kural açısından değerlendirildiğinde</w:t>
      </w:r>
      <w:r>
        <w:t>,</w:t>
      </w:r>
      <w:r w:rsidRPr="001F31C6">
        <w:t xml:space="preserve"> talep edildiği şekilde veya herhangi bir yönde aynen ifa emri verilmesinin uygun olmadığı sonucuna varmaktayım. </w:t>
      </w:r>
    </w:p>
    <w:p w:rsidR="005938C5" w:rsidRDefault="005938C5" w:rsidP="005938C5">
      <w:pPr>
        <w:ind w:firstLine="705"/>
      </w:pPr>
    </w:p>
    <w:p w:rsidR="005938C5" w:rsidRDefault="005938C5" w:rsidP="005938C5">
      <w:pPr>
        <w:ind w:firstLine="705"/>
      </w:pPr>
      <w:r>
        <w:t xml:space="preserve">Hisse senetlerine ilişkin yapılan bir hisse devir senedi anlaşması uyarınca, aynen ifa nitelikli bir emir verilebilmesi için, mahkeme tarafından hisse senetlerinin Davacı adına devir ve tescilini sağlayabilecek ve bu emrin uygulanmasını denetle-yebilecek kapsamda bir emir verebilmesini olanaklı kılan durum ve olguların mevcut olması gereklidir. Bu meselede gerek şirketin banka olması gerekse bankanın davaya taraf </w:t>
      </w:r>
      <w:r>
        <w:lastRenderedPageBreak/>
        <w:t xml:space="preserve">yapılmaması hususları dikkate alındığında, bu devir ve tescil işleminin aynen ifa emri ile sağlanabilmesi ve mahkemenin de aynen ifa emrini denetleyebilmesi veya hisse senetlerinin devir ve tesciline ilişkin süregelecek işlemleri denetleyebil-mesi söz konusu olmayacağından, böyle bir emir verilmesi makul  addedilemez. </w:t>
      </w:r>
    </w:p>
    <w:p w:rsidR="0087720E" w:rsidRDefault="0087720E" w:rsidP="005938C5">
      <w:pPr>
        <w:ind w:firstLine="705"/>
      </w:pPr>
    </w:p>
    <w:p w:rsidR="005938C5" w:rsidRPr="00D623C7" w:rsidRDefault="005938C5" w:rsidP="005938C5">
      <w:pPr>
        <w:ind w:firstLine="705"/>
        <w:rPr>
          <w:b/>
          <w:lang w:val="en-US"/>
        </w:rPr>
      </w:pPr>
      <w:r>
        <w:t xml:space="preserve">Kararımın başında belirttiğim üzere, aynen ifa, sözleşme ihlalinde tazminatın yetersiz bir çare olması durumunda verilebilecek nisfet hukuku nitelikli bir emirdir. Aynen ifa talep eden taraf, verilecek tazminatın yetersiz bir çare olduğunu ispat etmekle yükümlüdür. </w:t>
      </w:r>
      <w:r w:rsidRPr="00D623C7">
        <w:rPr>
          <w:b/>
          <w:lang w:val="en-US"/>
        </w:rPr>
        <w:t>(In contract law generally, the burden should be on the innocent party to show that damages are not adequate and specific performance should be</w:t>
      </w:r>
    </w:p>
    <w:p w:rsidR="005938C5" w:rsidRPr="0087720E" w:rsidRDefault="005938C5" w:rsidP="005938C5">
      <w:pPr>
        <w:rPr>
          <w:b/>
        </w:rPr>
      </w:pPr>
      <w:r w:rsidRPr="00D623C7">
        <w:rPr>
          <w:b/>
          <w:lang w:val="en-US"/>
        </w:rPr>
        <w:t>awarded.)</w:t>
      </w:r>
      <w:r>
        <w:t xml:space="preserve"> </w:t>
      </w:r>
      <w:r w:rsidR="0087720E">
        <w:rPr>
          <w:b/>
        </w:rPr>
        <w:t>(Chitty on Contracts 21.Edition)</w:t>
      </w:r>
    </w:p>
    <w:p w:rsidR="005938C5" w:rsidRDefault="005938C5" w:rsidP="005938C5"/>
    <w:p w:rsidR="005938C5" w:rsidRDefault="005938C5" w:rsidP="005938C5">
      <w:pPr>
        <w:ind w:firstLine="705"/>
      </w:pPr>
      <w:r>
        <w:t xml:space="preserve">Davacının bu meselede, tazminatın kendisi açısından yeterli bir çare olmadığı hususunda </w:t>
      </w:r>
      <w:r w:rsidRPr="007964E5">
        <w:t>bir iddiası bulunmamak</w:t>
      </w:r>
      <w:r w:rsidR="0087720E">
        <w:t>-</w:t>
      </w:r>
      <w:r w:rsidRPr="007964E5">
        <w:t xml:space="preserve">tadır. Satın alınan hisselerle ilgili ödenen paranın veya uğranılan zararın tazmini bir çare olup bunun yetersiz olduğunu gösteren bir olgu </w:t>
      </w:r>
      <w:r>
        <w:t xml:space="preserve">veya yeterli olamayacağı hususunda Alt Mahkemenin bir değerlendirmesi olmadığı gibi Alt Mahkeme huzurunda bu hususta herhangi bir iddia da mevcut değildir. Bu durumda tazminatın  ihtilafın çözümünde yeterli bir çare olmadığı ortaya konamadığından, tazminatın yeterli bir çare olduğu sonucu ortaya çıkmaktadır. </w:t>
      </w:r>
    </w:p>
    <w:p w:rsidR="005938C5" w:rsidRDefault="005938C5" w:rsidP="005938C5">
      <w:pPr>
        <w:ind w:firstLine="705"/>
      </w:pPr>
    </w:p>
    <w:p w:rsidR="005938C5" w:rsidRDefault="005938C5" w:rsidP="005938C5">
      <w:pPr>
        <w:ind w:firstLine="705"/>
      </w:pPr>
      <w:r>
        <w:t xml:space="preserve">Belirttiklerimin sonucu olarak, Davacı lehine ve Davalı aleyhine gerek Emare No.2 ve gerekse Emare No.5 hisse devir senetleri uyarınca aynen ifa emri verilemeyeceğine karar veririm.  </w:t>
      </w:r>
      <w:r w:rsidRPr="0016118C">
        <w:t xml:space="preserve">  </w:t>
      </w:r>
    </w:p>
    <w:p w:rsidR="005938C5" w:rsidRDefault="005938C5" w:rsidP="005938C5">
      <w:pPr>
        <w:ind w:firstLine="705"/>
      </w:pPr>
    </w:p>
    <w:p w:rsidR="005938C5" w:rsidRDefault="005938C5" w:rsidP="005938C5">
      <w:pPr>
        <w:ind w:firstLine="705"/>
      </w:pPr>
      <w:r>
        <w:t xml:space="preserve">Alt Mahkeme meselenin istinafa gitme ihtimaline binaen, aynen ifa emri verilmeseydi Davacı lehine verilmesi gerekecek </w:t>
      </w:r>
      <w:r>
        <w:lastRenderedPageBreak/>
        <w:t xml:space="preserve">tazminat miktarını da belirlemiştir. Bu hususta Alt Mahkemenin yapmış olduğu inceleme ve bulgularının hatalı olmadığını belirtirim. Alt Mahkemenin belirlediği üzere, Davacı lehine Davalı aleyhine 164.581 TL ve 8.1.2004 tarihinden tamamen tediye tarihine kadar yasal faiz için hüküm verilmesi gerektiği sonucuna varırım.  </w:t>
      </w:r>
    </w:p>
    <w:p w:rsidR="005938C5" w:rsidRDefault="005938C5" w:rsidP="005938C5">
      <w:pPr>
        <w:ind w:firstLine="705"/>
      </w:pPr>
    </w:p>
    <w:p w:rsidR="005938C5" w:rsidRDefault="005938C5" w:rsidP="005938C5">
      <w:pPr>
        <w:ind w:firstLine="705"/>
      </w:pPr>
      <w:r>
        <w:t xml:space="preserve">Varmış olduğum aynen ifanın mümkün olmadığı sonucuna bağlı olarak, taraflar arasında satış konusu edilen hisse devir senetlerine bağlı bonus hisseleri ile ilgili de aynen ifa emri verilemeyeceği dolayısıyla, Alt Mahkemenin bonus hisselerle ilgili aynen ifa emri vermekle ve temettülerin ödenmesine  emir vermekle de hata yaptığı sonucuna varırım. </w:t>
      </w:r>
    </w:p>
    <w:p w:rsidR="005938C5" w:rsidRDefault="005938C5" w:rsidP="005938C5">
      <w:pPr>
        <w:ind w:firstLine="705"/>
      </w:pPr>
    </w:p>
    <w:p w:rsidR="005938C5" w:rsidRDefault="005938C5" w:rsidP="005938C5">
      <w:pPr>
        <w:ind w:firstLine="705"/>
      </w:pPr>
      <w:r w:rsidRPr="007635E6">
        <w:t>Son olarak</w:t>
      </w:r>
      <w:r>
        <w:t>,</w:t>
      </w:r>
      <w:r w:rsidRPr="007635E6">
        <w:t xml:space="preserve"> Davalının Davacıya verdiği vek</w:t>
      </w:r>
      <w:r>
        <w:t>â</w:t>
      </w:r>
      <w:r w:rsidRPr="007635E6">
        <w:t>letnamenin iptal edilmiş olduğu hususunu da değerlendirmek isterim. Davalı hisse devir ve tescil işlemini yapması hususunda Davacıyı yetkilendirmiştir. Davalı ve Davacı</w:t>
      </w:r>
      <w:r>
        <w:t>,</w:t>
      </w:r>
      <w:r w:rsidRPr="007635E6">
        <w:t xml:space="preserve"> bu ihtilaf ortaya çıktıktan sonra ve bu dava devam ederken vefat etmiş kişilerdir. Gerek vek</w:t>
      </w:r>
      <w:r>
        <w:t xml:space="preserve">âlet verenin </w:t>
      </w:r>
      <w:r w:rsidRPr="007635E6">
        <w:t>gerekse vekil</w:t>
      </w:r>
      <w:r>
        <w:t xml:space="preserve">in </w:t>
      </w:r>
      <w:r w:rsidRPr="007635E6">
        <w:t>hayatta olmadığı bir durumda vek</w:t>
      </w:r>
      <w:r>
        <w:t>â</w:t>
      </w:r>
      <w:r w:rsidRPr="007635E6">
        <w:t>letname konusu işin aynen ifasının vek</w:t>
      </w:r>
      <w:r>
        <w:t>â</w:t>
      </w:r>
      <w:r w:rsidRPr="007635E6">
        <w:t>letname iptal edildikten ve bu kişiler vefat ettikten sonra mümkün olamayacağı görüşündeyim</w:t>
      </w:r>
      <w:r>
        <w:t xml:space="preserve"> (</w:t>
      </w:r>
      <w:r w:rsidRPr="00407EC7">
        <w:rPr>
          <w:b/>
          <w:lang w:val="en-US"/>
        </w:rPr>
        <w:t>contracts lack of mutuality is not suitable for specific performance)</w:t>
      </w:r>
      <w:r w:rsidRPr="007635E6">
        <w:t xml:space="preserve">.  </w:t>
      </w:r>
      <w:r>
        <w:t>Bu nedenle de gerek hisse devir senetleri ve gerekse bonus hisselerle ilgili aynen ifa emri verilemeyeceği görüşündeyim. (</w:t>
      </w:r>
      <w:r w:rsidRPr="00407EC7">
        <w:rPr>
          <w:b/>
        </w:rPr>
        <w:t>Bkz. Halsbury</w:t>
      </w:r>
      <w:r>
        <w:rPr>
          <w:b/>
        </w:rPr>
        <w:t>’</w:t>
      </w:r>
      <w:r w:rsidRPr="00407EC7">
        <w:rPr>
          <w:b/>
        </w:rPr>
        <w:t>s Laws of England 3.Edition Vol.36 sayfa 269</w:t>
      </w:r>
      <w:r>
        <w:t>)</w:t>
      </w:r>
    </w:p>
    <w:p w:rsidR="005938C5" w:rsidRDefault="005938C5" w:rsidP="005938C5">
      <w:pPr>
        <w:ind w:firstLine="705"/>
      </w:pPr>
    </w:p>
    <w:p w:rsidR="005938C5" w:rsidRDefault="005938C5" w:rsidP="005938C5">
      <w:pPr>
        <w:spacing w:line="276" w:lineRule="auto"/>
        <w:ind w:left="709" w:hanging="4"/>
      </w:pPr>
      <w:r>
        <w:t>“</w:t>
      </w:r>
      <w:r w:rsidRPr="002376C6">
        <w:rPr>
          <w:b/>
        </w:rPr>
        <w:t>367. Contracts lacking nutuality</w:t>
      </w:r>
      <w:r>
        <w:t xml:space="preserve">. </w:t>
      </w:r>
      <w:r w:rsidRPr="00A0167A">
        <w:rPr>
          <w:b/>
        </w:rPr>
        <w:t>Want to mutuality is in general a ground for refusing a judgment of specific performance (p). If a contract cannot be enforced against one party by reason of circumstances existing at the date of the contract, such as personal incapacity or the natüre of the contract, that party will not be enabled to enforce the contract against the other party.”</w:t>
      </w:r>
      <w:r>
        <w:t xml:space="preserve">  </w:t>
      </w:r>
    </w:p>
    <w:p w:rsidR="005938C5" w:rsidRDefault="005938C5" w:rsidP="005938C5">
      <w:pPr>
        <w:spacing w:line="480" w:lineRule="auto"/>
        <w:ind w:firstLine="705"/>
      </w:pPr>
    </w:p>
    <w:p w:rsidR="005938C5" w:rsidRDefault="005938C5" w:rsidP="005938C5">
      <w:pPr>
        <w:ind w:firstLine="705"/>
      </w:pPr>
      <w:r>
        <w:lastRenderedPageBreak/>
        <w:t>Belirttiklerimle, Alt Mahkemenin verdiği hisse devir senedine konu hisseler ve bonus hisselerle ilgili aynen ifa emirlerinin iptal edilmesi gerektiği sonucuna varırım.</w:t>
      </w:r>
    </w:p>
    <w:p w:rsidR="005938C5" w:rsidRDefault="005938C5" w:rsidP="005938C5">
      <w:pPr>
        <w:ind w:firstLine="705"/>
      </w:pPr>
    </w:p>
    <w:p w:rsidR="005938C5" w:rsidRDefault="005938C5" w:rsidP="005938C5">
      <w:pPr>
        <w:ind w:firstLine="705"/>
      </w:pPr>
      <w:r>
        <w:tab/>
        <w:t xml:space="preserve">Netice itibarıyla Davalıların 4., 5., 6. ve 7. başlık altındaki istinaf sebeplerinde başarılı olduğu sonucuna varırım. </w:t>
      </w:r>
    </w:p>
    <w:p w:rsidR="005938C5" w:rsidRDefault="005938C5" w:rsidP="005938C5">
      <w:pPr>
        <w:ind w:firstLine="705"/>
      </w:pPr>
    </w:p>
    <w:p w:rsidR="005938C5" w:rsidRDefault="005938C5" w:rsidP="005938C5">
      <w:pPr>
        <w:ind w:firstLine="705"/>
      </w:pPr>
      <w:r>
        <w:t xml:space="preserve">Yukarıda yapılan tüm incelemeler sonucunda mukabil istinafın reddedilmesi gerektiği sonucuna da varırım.   </w:t>
      </w:r>
    </w:p>
    <w:p w:rsidR="005938C5" w:rsidRDefault="005938C5" w:rsidP="005938C5">
      <w:pPr>
        <w:ind w:firstLine="705"/>
      </w:pPr>
    </w:p>
    <w:p w:rsidR="00CD6121" w:rsidRDefault="00CD6121" w:rsidP="007F0B37">
      <w:r w:rsidRPr="00272596">
        <w:rPr>
          <w:u w:val="single"/>
        </w:rPr>
        <w:t>Peri Hakkı</w:t>
      </w:r>
      <w:r>
        <w:t>: Sayın Başkan ve Sayın meslektaşımın kararlarını okuma fırsatını buldum. Sayın Başkanın belirttiği gerekçelere ve vardığı sonuca tamamen katılırım.</w:t>
      </w:r>
    </w:p>
    <w:p w:rsidR="00CD6121" w:rsidRDefault="00CD6121" w:rsidP="007F0B37"/>
    <w:p w:rsidR="00CD6121" w:rsidRDefault="00CD6121" w:rsidP="007F0B37">
      <w:r>
        <w:t>SONUÇ:</w:t>
      </w:r>
    </w:p>
    <w:p w:rsidR="00B874DF" w:rsidRDefault="00B874DF" w:rsidP="00B874DF">
      <w:r>
        <w:t xml:space="preserve">    </w:t>
      </w:r>
      <w:r w:rsidR="00CD6121">
        <w:t>Oy çokluğu ile</w:t>
      </w:r>
      <w:r>
        <w:t>,</w:t>
      </w:r>
      <w:r w:rsidR="00CD6121">
        <w:t xml:space="preserve"> </w:t>
      </w:r>
      <w:r w:rsidR="00272596">
        <w:t>istinaf edenin  12</w:t>
      </w:r>
      <w:r>
        <w:t>. istinaf sebebi  haricinde diğer istinaf sebepleri tümü ile ret ve</w:t>
      </w:r>
      <w:r w:rsidR="00272596">
        <w:t xml:space="preserve"> iptal edilir. İstinaf edenin 12</w:t>
      </w:r>
      <w:r>
        <w:t>. İstinaf sebeb</w:t>
      </w:r>
      <w:r w:rsidR="00272596">
        <w:t>i kabul edilir ve Alt Mahkeme hükmünün</w:t>
      </w:r>
      <w:r>
        <w:t xml:space="preserve"> KKTC Resmi Kabz Memurluğu ve Mukayyitlik Dairesine emrin tebliği ve hüküm ge</w:t>
      </w:r>
      <w:r w:rsidR="00272596">
        <w:t>reğinin yapılmasını öngören kıs</w:t>
      </w:r>
      <w:r>
        <w:t>m</w:t>
      </w:r>
      <w:r w:rsidR="00272596">
        <w:t>ı</w:t>
      </w:r>
      <w:r>
        <w:t xml:space="preserve"> iptal edilir.</w:t>
      </w:r>
    </w:p>
    <w:p w:rsidR="00B874DF" w:rsidRDefault="00B874DF" w:rsidP="00B874DF"/>
    <w:p w:rsidR="00B874DF" w:rsidRDefault="00B874DF" w:rsidP="00B874DF">
      <w:r>
        <w:tab/>
        <w:t xml:space="preserve">Aleyhine istinaf edilenin mukabil istinafı tümü ile ret ve iptal edilir. </w:t>
      </w:r>
    </w:p>
    <w:p w:rsidR="00B874DF" w:rsidRDefault="00B874DF" w:rsidP="00B874DF"/>
    <w:p w:rsidR="00B874DF" w:rsidRDefault="00B874DF" w:rsidP="00B874DF">
      <w:r>
        <w:tab/>
        <w:t>Alt Mahkemenin 28.3.2014 tarihli hükmü aşağıda yer aldığı şekilde aynen onaylanır.</w:t>
      </w:r>
    </w:p>
    <w:p w:rsidR="00B874DF" w:rsidRDefault="00B874DF" w:rsidP="00B874DF">
      <w:pPr>
        <w:ind w:left="360"/>
      </w:pPr>
      <w:r>
        <w:t>“(a) Davalının terekesi adına kayıtlı bulunan 55,546,377 adet Asbank Ltd. hissesinin ve/veya Davalının terekesi adına kayıtlı tüm şirket hisselerinin Davacı adına devredilmesine ve hisselerin Davacı adına kaydedilmesine;</w:t>
      </w:r>
    </w:p>
    <w:p w:rsidR="00B874DF" w:rsidRDefault="00272596" w:rsidP="00B874DF">
      <w:pPr>
        <w:ind w:left="360"/>
      </w:pPr>
      <w:r>
        <w:t xml:space="preserve"> </w:t>
      </w:r>
      <w:r w:rsidR="00B874DF">
        <w:t>(b)</w:t>
      </w:r>
      <w:r w:rsidR="00C124C0">
        <w:t xml:space="preserve"> </w:t>
      </w:r>
      <w:r w:rsidR="00B874DF">
        <w:t xml:space="preserve">Davalıların Davacıya </w:t>
      </w:r>
    </w:p>
    <w:p w:rsidR="00B874DF" w:rsidRDefault="00B874DF" w:rsidP="00B874DF">
      <w:pPr>
        <w:pStyle w:val="ListeParagraf"/>
        <w:numPr>
          <w:ilvl w:val="0"/>
          <w:numId w:val="11"/>
        </w:numPr>
        <w:ind w:left="1418" w:hanging="698"/>
      </w:pPr>
      <w:r>
        <w:lastRenderedPageBreak/>
        <w:t xml:space="preserve">41,145.47 TL ve bu meblağ üzerinden 8.1.2004 tarihinden tamamen tediye tarihine kadar yıllık yasal faiz </w:t>
      </w:r>
    </w:p>
    <w:p w:rsidR="00B874DF" w:rsidRDefault="00B874DF" w:rsidP="00B874DF">
      <w:pPr>
        <w:pStyle w:val="ListeParagraf"/>
        <w:ind w:left="1418" w:hanging="698"/>
      </w:pPr>
      <w:r>
        <w:t xml:space="preserve">(ii) 351,799.28 TL ve bu meblağ üzerinden hüküm tarihinden tediye tarihine kadar yıllık yasal faiz </w:t>
      </w:r>
    </w:p>
    <w:p w:rsidR="00B874DF" w:rsidRDefault="00B874DF" w:rsidP="00B874DF">
      <w:pPr>
        <w:ind w:left="1418" w:hanging="698"/>
      </w:pPr>
      <w:r>
        <w:t xml:space="preserve">(iii)363,064 TL ve bu meblağ üzerinde hüküm tarihinde tediye tarihine kadar yıllık yasal faiz </w:t>
      </w:r>
    </w:p>
    <w:p w:rsidR="00B874DF" w:rsidRDefault="00B874DF" w:rsidP="00B874DF">
      <w:pPr>
        <w:ind w:left="1418" w:hanging="698"/>
      </w:pPr>
      <w:r>
        <w:t>(iv)</w:t>
      </w:r>
      <w:r w:rsidR="003D6D12">
        <w:t xml:space="preserve"> 20,000</w:t>
      </w:r>
      <w:r>
        <w:t xml:space="preserve"> TL dava masrafı </w:t>
      </w:r>
    </w:p>
    <w:p w:rsidR="00B874DF" w:rsidRDefault="00B874DF" w:rsidP="00B874DF">
      <w:pPr>
        <w:ind w:left="1418" w:hanging="698"/>
      </w:pPr>
    </w:p>
    <w:p w:rsidR="00B874DF" w:rsidRDefault="00B874DF" w:rsidP="00B874DF">
      <w:pPr>
        <w:ind w:left="1418" w:hanging="698"/>
      </w:pPr>
      <w:r>
        <w:t>ödemeleri için hüküm ve emir verilir.”</w:t>
      </w:r>
    </w:p>
    <w:p w:rsidR="00B874DF" w:rsidRDefault="00B874DF" w:rsidP="00B874DF">
      <w:pPr>
        <w:ind w:left="1418" w:hanging="698"/>
      </w:pPr>
      <w:r>
        <w:t xml:space="preserve"> </w:t>
      </w:r>
    </w:p>
    <w:p w:rsidR="00CD6121" w:rsidRDefault="00B874DF" w:rsidP="007F0B37">
      <w:r>
        <w:t xml:space="preserve">   İstinaf masrafları aleyhine istinaf edilen lehine verilir.</w:t>
      </w:r>
    </w:p>
    <w:p w:rsidR="00B874DF" w:rsidRDefault="00B874DF" w:rsidP="007F0B37"/>
    <w:p w:rsidR="00354DE9" w:rsidRDefault="00354DE9" w:rsidP="007F0B37"/>
    <w:p w:rsidR="00354DE9" w:rsidRDefault="00354DE9" w:rsidP="007F0B37"/>
    <w:p w:rsidR="00634901" w:rsidRDefault="00634901" w:rsidP="007F0B37"/>
    <w:p w:rsidR="00634901" w:rsidRDefault="00634901" w:rsidP="007F0B37">
      <w:r>
        <w:t>Narin Ferdi Şefik</w:t>
      </w:r>
      <w:r>
        <w:tab/>
      </w:r>
      <w:r>
        <w:tab/>
        <w:t>Bertan Özerdağ          Peri Hakkı</w:t>
      </w:r>
    </w:p>
    <w:p w:rsidR="00634901" w:rsidRDefault="00A578B0" w:rsidP="007F0B37">
      <w:r>
        <w:t xml:space="preserve">    Başkan</w:t>
      </w:r>
      <w:r>
        <w:tab/>
      </w:r>
      <w:r>
        <w:tab/>
      </w:r>
      <w:r>
        <w:tab/>
        <w:t xml:space="preserve">    Yargıç</w:t>
      </w:r>
      <w:r>
        <w:tab/>
      </w:r>
      <w:r>
        <w:tab/>
      </w:r>
      <w:r>
        <w:tab/>
        <w:t xml:space="preserve"> </w:t>
      </w:r>
      <w:r w:rsidR="00634901">
        <w:t>Yargıç</w:t>
      </w:r>
    </w:p>
    <w:p w:rsidR="00634901" w:rsidRDefault="00634901" w:rsidP="007F0B37"/>
    <w:p w:rsidR="00634901" w:rsidRDefault="00634901" w:rsidP="007F0B37"/>
    <w:p w:rsidR="00634901" w:rsidRDefault="00634901" w:rsidP="007F0B37"/>
    <w:p w:rsidR="00634901" w:rsidRDefault="00272596" w:rsidP="007F0B37">
      <w:r>
        <w:t>24 Nisan 2023</w:t>
      </w:r>
    </w:p>
    <w:p w:rsidR="00634901" w:rsidRPr="007F0B37" w:rsidRDefault="00634901" w:rsidP="007F0B37"/>
    <w:sectPr w:rsidR="00634901" w:rsidRPr="007F0B37" w:rsidSect="001A62A9">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D88" w:rsidRDefault="00812D88" w:rsidP="001A62A9">
      <w:pPr>
        <w:spacing w:line="240" w:lineRule="auto"/>
      </w:pPr>
      <w:r>
        <w:separator/>
      </w:r>
    </w:p>
  </w:endnote>
  <w:endnote w:type="continuationSeparator" w:id="0">
    <w:p w:rsidR="00812D88" w:rsidRDefault="00812D88" w:rsidP="001A6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D88" w:rsidRDefault="00812D88" w:rsidP="001A62A9">
      <w:pPr>
        <w:spacing w:line="240" w:lineRule="auto"/>
      </w:pPr>
      <w:r>
        <w:separator/>
      </w:r>
    </w:p>
  </w:footnote>
  <w:footnote w:type="continuationSeparator" w:id="0">
    <w:p w:rsidR="00812D88" w:rsidRDefault="00812D88" w:rsidP="001A62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034309694"/>
      <w:docPartObj>
        <w:docPartGallery w:val="Page Numbers (Top of Page)"/>
        <w:docPartUnique/>
      </w:docPartObj>
    </w:sdtPr>
    <w:sdtEndPr>
      <w:rPr>
        <w:noProof/>
      </w:rPr>
    </w:sdtEndPr>
    <w:sdtContent>
      <w:p w:rsidR="001A62A9" w:rsidRDefault="001A62A9">
        <w:pPr>
          <w:pStyle w:val="stbilgi"/>
          <w:jc w:val="center"/>
        </w:pPr>
        <w:r>
          <w:rPr>
            <w:noProof w:val="0"/>
          </w:rPr>
          <w:fldChar w:fldCharType="begin"/>
        </w:r>
        <w:r>
          <w:instrText xml:space="preserve"> PAGE   \* MERGEFORMAT </w:instrText>
        </w:r>
        <w:r>
          <w:rPr>
            <w:noProof w:val="0"/>
          </w:rPr>
          <w:fldChar w:fldCharType="separate"/>
        </w:r>
        <w:r w:rsidR="000F609C">
          <w:t>2</w:t>
        </w:r>
        <w:r>
          <w:fldChar w:fldCharType="end"/>
        </w:r>
      </w:p>
    </w:sdtContent>
  </w:sdt>
  <w:p w:rsidR="001A62A9" w:rsidRDefault="001A62A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883"/>
    <w:multiLevelType w:val="hybridMultilevel"/>
    <w:tmpl w:val="955217CC"/>
    <w:lvl w:ilvl="0" w:tplc="83F83C1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EF16BAE"/>
    <w:multiLevelType w:val="hybridMultilevel"/>
    <w:tmpl w:val="5CF21316"/>
    <w:lvl w:ilvl="0" w:tplc="843C6E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553003"/>
    <w:multiLevelType w:val="hybridMultilevel"/>
    <w:tmpl w:val="7E9A48DC"/>
    <w:lvl w:ilvl="0" w:tplc="83E4544C">
      <w:start w:val="1"/>
      <w:numFmt w:val="lowerLetter"/>
      <w:lvlText w:val="%1."/>
      <w:lvlJc w:val="left"/>
      <w:pPr>
        <w:ind w:left="1063" w:hanging="360"/>
      </w:pPr>
      <w:rPr>
        <w:rFonts w:hint="default"/>
      </w:rPr>
    </w:lvl>
    <w:lvl w:ilvl="1" w:tplc="041F0019" w:tentative="1">
      <w:start w:val="1"/>
      <w:numFmt w:val="lowerLetter"/>
      <w:lvlText w:val="%2."/>
      <w:lvlJc w:val="left"/>
      <w:pPr>
        <w:ind w:left="1783" w:hanging="360"/>
      </w:pPr>
    </w:lvl>
    <w:lvl w:ilvl="2" w:tplc="041F001B" w:tentative="1">
      <w:start w:val="1"/>
      <w:numFmt w:val="lowerRoman"/>
      <w:lvlText w:val="%3."/>
      <w:lvlJc w:val="right"/>
      <w:pPr>
        <w:ind w:left="2503" w:hanging="180"/>
      </w:pPr>
    </w:lvl>
    <w:lvl w:ilvl="3" w:tplc="041F000F" w:tentative="1">
      <w:start w:val="1"/>
      <w:numFmt w:val="decimal"/>
      <w:lvlText w:val="%4."/>
      <w:lvlJc w:val="left"/>
      <w:pPr>
        <w:ind w:left="3223" w:hanging="360"/>
      </w:pPr>
    </w:lvl>
    <w:lvl w:ilvl="4" w:tplc="041F0019" w:tentative="1">
      <w:start w:val="1"/>
      <w:numFmt w:val="lowerLetter"/>
      <w:lvlText w:val="%5."/>
      <w:lvlJc w:val="left"/>
      <w:pPr>
        <w:ind w:left="3943" w:hanging="360"/>
      </w:pPr>
    </w:lvl>
    <w:lvl w:ilvl="5" w:tplc="041F001B" w:tentative="1">
      <w:start w:val="1"/>
      <w:numFmt w:val="lowerRoman"/>
      <w:lvlText w:val="%6."/>
      <w:lvlJc w:val="right"/>
      <w:pPr>
        <w:ind w:left="4663" w:hanging="180"/>
      </w:pPr>
    </w:lvl>
    <w:lvl w:ilvl="6" w:tplc="041F000F" w:tentative="1">
      <w:start w:val="1"/>
      <w:numFmt w:val="decimal"/>
      <w:lvlText w:val="%7."/>
      <w:lvlJc w:val="left"/>
      <w:pPr>
        <w:ind w:left="5383" w:hanging="360"/>
      </w:pPr>
    </w:lvl>
    <w:lvl w:ilvl="7" w:tplc="041F0019" w:tentative="1">
      <w:start w:val="1"/>
      <w:numFmt w:val="lowerLetter"/>
      <w:lvlText w:val="%8."/>
      <w:lvlJc w:val="left"/>
      <w:pPr>
        <w:ind w:left="6103" w:hanging="360"/>
      </w:pPr>
    </w:lvl>
    <w:lvl w:ilvl="8" w:tplc="041F001B" w:tentative="1">
      <w:start w:val="1"/>
      <w:numFmt w:val="lowerRoman"/>
      <w:lvlText w:val="%9."/>
      <w:lvlJc w:val="right"/>
      <w:pPr>
        <w:ind w:left="6823" w:hanging="180"/>
      </w:pPr>
    </w:lvl>
  </w:abstractNum>
  <w:abstractNum w:abstractNumId="3" w15:restartNumberingAfterBreak="0">
    <w:nsid w:val="2A9E2EC3"/>
    <w:multiLevelType w:val="hybridMultilevel"/>
    <w:tmpl w:val="DB12F796"/>
    <w:lvl w:ilvl="0" w:tplc="8830214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2CB0248C"/>
    <w:multiLevelType w:val="hybridMultilevel"/>
    <w:tmpl w:val="0990540C"/>
    <w:lvl w:ilvl="0" w:tplc="C3BEE18A">
      <w:start w:val="1"/>
      <w:numFmt w:val="lowerRoman"/>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CA0AF2"/>
    <w:multiLevelType w:val="hybridMultilevel"/>
    <w:tmpl w:val="820EC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750B1C"/>
    <w:multiLevelType w:val="hybridMultilevel"/>
    <w:tmpl w:val="3DCC2D92"/>
    <w:lvl w:ilvl="0" w:tplc="A454CBF0">
      <w:start w:val="1"/>
      <w:numFmt w:val="upperLetter"/>
      <w:lvlText w:val="%1)"/>
      <w:lvlJc w:val="left"/>
      <w:pPr>
        <w:ind w:left="1080" w:hanging="360"/>
      </w:pPr>
      <w:rPr>
        <w:rFonts w:ascii="Courier New" w:eastAsiaTheme="minorHAnsi" w:hAnsi="Courier New" w:cs="Courier New"/>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67D21FF"/>
    <w:multiLevelType w:val="hybridMultilevel"/>
    <w:tmpl w:val="E2EE5EC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7846E8"/>
    <w:multiLevelType w:val="hybridMultilevel"/>
    <w:tmpl w:val="1EF277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192979"/>
    <w:multiLevelType w:val="hybridMultilevel"/>
    <w:tmpl w:val="E3F0ECAA"/>
    <w:lvl w:ilvl="0" w:tplc="72524426">
      <w:start w:val="1"/>
      <w:numFmt w:val="lowerRoman"/>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71A614F"/>
    <w:multiLevelType w:val="hybridMultilevel"/>
    <w:tmpl w:val="E7F2D96C"/>
    <w:lvl w:ilvl="0" w:tplc="6C824FA8">
      <w:start w:val="1"/>
      <w:numFmt w:val="lowerLetter"/>
      <w:lvlText w:val="%1)"/>
      <w:lvlJc w:val="left"/>
      <w:pPr>
        <w:tabs>
          <w:tab w:val="num" w:pos="1845"/>
        </w:tabs>
        <w:ind w:left="1845" w:hanging="1140"/>
      </w:pPr>
      <w:rPr>
        <w:rFonts w:hint="default"/>
      </w:rPr>
    </w:lvl>
    <w:lvl w:ilvl="1" w:tplc="9BE40D08">
      <w:start w:val="1"/>
      <w:numFmt w:val="lowerRoman"/>
      <w:lvlText w:val="%2."/>
      <w:lvlJc w:val="left"/>
      <w:pPr>
        <w:tabs>
          <w:tab w:val="num" w:pos="2145"/>
        </w:tabs>
        <w:ind w:left="2145" w:hanging="720"/>
      </w:pPr>
      <w:rPr>
        <w:rFont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1" w15:restartNumberingAfterBreak="0">
    <w:nsid w:val="48651453"/>
    <w:multiLevelType w:val="hybridMultilevel"/>
    <w:tmpl w:val="1280F818"/>
    <w:lvl w:ilvl="0" w:tplc="494ECB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120FA0"/>
    <w:multiLevelType w:val="hybridMultilevel"/>
    <w:tmpl w:val="BAB8956C"/>
    <w:lvl w:ilvl="0" w:tplc="9328F140">
      <w:start w:val="1"/>
      <w:numFmt w:val="decimal"/>
      <w:lvlText w:val="(%1)"/>
      <w:lvlJc w:val="left"/>
      <w:pPr>
        <w:ind w:left="1857" w:hanging="720"/>
      </w:pPr>
      <w:rPr>
        <w:rFonts w:hint="default"/>
        <w:b/>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13" w15:restartNumberingAfterBreak="0">
    <w:nsid w:val="635446C4"/>
    <w:multiLevelType w:val="hybridMultilevel"/>
    <w:tmpl w:val="F41EE9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A6395A"/>
    <w:multiLevelType w:val="hybridMultilevel"/>
    <w:tmpl w:val="399C9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14"/>
  </w:num>
  <w:num w:numId="4">
    <w:abstractNumId w:val="4"/>
  </w:num>
  <w:num w:numId="5">
    <w:abstractNumId w:val="11"/>
  </w:num>
  <w:num w:numId="6">
    <w:abstractNumId w:val="7"/>
  </w:num>
  <w:num w:numId="7">
    <w:abstractNumId w:val="5"/>
  </w:num>
  <w:num w:numId="8">
    <w:abstractNumId w:val="13"/>
  </w:num>
  <w:num w:numId="9">
    <w:abstractNumId w:val="10"/>
  </w:num>
  <w:num w:numId="10">
    <w:abstractNumId w:val="1"/>
  </w:num>
  <w:num w:numId="11">
    <w:abstractNumId w:val="9"/>
  </w:num>
  <w:num w:numId="12">
    <w:abstractNumId w:val="0"/>
  </w:num>
  <w:num w:numId="13">
    <w:abstractNumId w:val="2"/>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69"/>
    <w:rsid w:val="00021332"/>
    <w:rsid w:val="000641A6"/>
    <w:rsid w:val="00094D01"/>
    <w:rsid w:val="00095C57"/>
    <w:rsid w:val="000A5D7C"/>
    <w:rsid w:val="000B17D9"/>
    <w:rsid w:val="000B3A16"/>
    <w:rsid w:val="000D1EE1"/>
    <w:rsid w:val="000E7B49"/>
    <w:rsid w:val="000E7F69"/>
    <w:rsid w:val="000F4658"/>
    <w:rsid w:val="000F609C"/>
    <w:rsid w:val="0010342B"/>
    <w:rsid w:val="00103B38"/>
    <w:rsid w:val="0014475F"/>
    <w:rsid w:val="0015276F"/>
    <w:rsid w:val="00163799"/>
    <w:rsid w:val="001950F2"/>
    <w:rsid w:val="00196F4B"/>
    <w:rsid w:val="001A31A5"/>
    <w:rsid w:val="001A62A9"/>
    <w:rsid w:val="001B751A"/>
    <w:rsid w:val="001D5BF5"/>
    <w:rsid w:val="001E108D"/>
    <w:rsid w:val="001E164A"/>
    <w:rsid w:val="001F0394"/>
    <w:rsid w:val="001F0DC7"/>
    <w:rsid w:val="00224D93"/>
    <w:rsid w:val="00245817"/>
    <w:rsid w:val="00267385"/>
    <w:rsid w:val="00272596"/>
    <w:rsid w:val="002849F2"/>
    <w:rsid w:val="00287B5F"/>
    <w:rsid w:val="0029014A"/>
    <w:rsid w:val="0029046C"/>
    <w:rsid w:val="002A08CF"/>
    <w:rsid w:val="002A1FE8"/>
    <w:rsid w:val="002B5FE1"/>
    <w:rsid w:val="002E0836"/>
    <w:rsid w:val="00310FCE"/>
    <w:rsid w:val="00323389"/>
    <w:rsid w:val="00326D2A"/>
    <w:rsid w:val="0032770E"/>
    <w:rsid w:val="00332A01"/>
    <w:rsid w:val="00340868"/>
    <w:rsid w:val="0034587D"/>
    <w:rsid w:val="00347DC9"/>
    <w:rsid w:val="00350BFB"/>
    <w:rsid w:val="00354DE9"/>
    <w:rsid w:val="0038122C"/>
    <w:rsid w:val="00391F54"/>
    <w:rsid w:val="00397DBF"/>
    <w:rsid w:val="003A1BEC"/>
    <w:rsid w:val="003C1524"/>
    <w:rsid w:val="003D6D12"/>
    <w:rsid w:val="003D7DF6"/>
    <w:rsid w:val="003E179D"/>
    <w:rsid w:val="00414714"/>
    <w:rsid w:val="00427685"/>
    <w:rsid w:val="00431155"/>
    <w:rsid w:val="00431AA8"/>
    <w:rsid w:val="004662C4"/>
    <w:rsid w:val="00480176"/>
    <w:rsid w:val="00480D92"/>
    <w:rsid w:val="004875C9"/>
    <w:rsid w:val="00496E64"/>
    <w:rsid w:val="004A3F5C"/>
    <w:rsid w:val="004A76FC"/>
    <w:rsid w:val="004B10B2"/>
    <w:rsid w:val="004B39E2"/>
    <w:rsid w:val="004E48D4"/>
    <w:rsid w:val="004F53CE"/>
    <w:rsid w:val="00502204"/>
    <w:rsid w:val="005423A3"/>
    <w:rsid w:val="00562545"/>
    <w:rsid w:val="005938C5"/>
    <w:rsid w:val="005B0796"/>
    <w:rsid w:val="005B3A56"/>
    <w:rsid w:val="005D4865"/>
    <w:rsid w:val="005E5769"/>
    <w:rsid w:val="0061059E"/>
    <w:rsid w:val="0062080F"/>
    <w:rsid w:val="00623331"/>
    <w:rsid w:val="00634901"/>
    <w:rsid w:val="006402A6"/>
    <w:rsid w:val="00641D84"/>
    <w:rsid w:val="00650D1D"/>
    <w:rsid w:val="00666962"/>
    <w:rsid w:val="00677DEB"/>
    <w:rsid w:val="00680BF1"/>
    <w:rsid w:val="00680C37"/>
    <w:rsid w:val="00680DA9"/>
    <w:rsid w:val="00681A97"/>
    <w:rsid w:val="006875B3"/>
    <w:rsid w:val="00693919"/>
    <w:rsid w:val="0069533C"/>
    <w:rsid w:val="006C42DA"/>
    <w:rsid w:val="006C6F65"/>
    <w:rsid w:val="006C78CF"/>
    <w:rsid w:val="006D2E6F"/>
    <w:rsid w:val="006E567B"/>
    <w:rsid w:val="00701B09"/>
    <w:rsid w:val="00726711"/>
    <w:rsid w:val="007671E2"/>
    <w:rsid w:val="00772800"/>
    <w:rsid w:val="0077470D"/>
    <w:rsid w:val="00780883"/>
    <w:rsid w:val="007A661F"/>
    <w:rsid w:val="007B48A3"/>
    <w:rsid w:val="007B7B48"/>
    <w:rsid w:val="007C2E2F"/>
    <w:rsid w:val="007C39DB"/>
    <w:rsid w:val="007C654F"/>
    <w:rsid w:val="007C791B"/>
    <w:rsid w:val="007D58D8"/>
    <w:rsid w:val="007F0483"/>
    <w:rsid w:val="007F0B37"/>
    <w:rsid w:val="00812D88"/>
    <w:rsid w:val="00816A26"/>
    <w:rsid w:val="00846465"/>
    <w:rsid w:val="00873432"/>
    <w:rsid w:val="0087720E"/>
    <w:rsid w:val="008B4405"/>
    <w:rsid w:val="008C11AC"/>
    <w:rsid w:val="008C672D"/>
    <w:rsid w:val="008D06BD"/>
    <w:rsid w:val="008D5032"/>
    <w:rsid w:val="008E090D"/>
    <w:rsid w:val="008F65BD"/>
    <w:rsid w:val="008F67E3"/>
    <w:rsid w:val="008F70F6"/>
    <w:rsid w:val="009246DE"/>
    <w:rsid w:val="00924783"/>
    <w:rsid w:val="00956CD4"/>
    <w:rsid w:val="0095782D"/>
    <w:rsid w:val="00965A10"/>
    <w:rsid w:val="00971645"/>
    <w:rsid w:val="00992711"/>
    <w:rsid w:val="009A2CEB"/>
    <w:rsid w:val="009C59F5"/>
    <w:rsid w:val="009D39D9"/>
    <w:rsid w:val="009F31F9"/>
    <w:rsid w:val="009F4A12"/>
    <w:rsid w:val="009F63E6"/>
    <w:rsid w:val="00A54171"/>
    <w:rsid w:val="00A578B0"/>
    <w:rsid w:val="00A62969"/>
    <w:rsid w:val="00A64C98"/>
    <w:rsid w:val="00A7527D"/>
    <w:rsid w:val="00A95BDE"/>
    <w:rsid w:val="00AA560F"/>
    <w:rsid w:val="00AD7D21"/>
    <w:rsid w:val="00AD7FC3"/>
    <w:rsid w:val="00AE004E"/>
    <w:rsid w:val="00B025DB"/>
    <w:rsid w:val="00B07E56"/>
    <w:rsid w:val="00B36131"/>
    <w:rsid w:val="00B86C37"/>
    <w:rsid w:val="00B874DF"/>
    <w:rsid w:val="00B95DF2"/>
    <w:rsid w:val="00BA1983"/>
    <w:rsid w:val="00BA38A2"/>
    <w:rsid w:val="00BA432E"/>
    <w:rsid w:val="00BD2DBF"/>
    <w:rsid w:val="00BD31E1"/>
    <w:rsid w:val="00BE0977"/>
    <w:rsid w:val="00BE2FFB"/>
    <w:rsid w:val="00BE5EF4"/>
    <w:rsid w:val="00BE739E"/>
    <w:rsid w:val="00BE7C05"/>
    <w:rsid w:val="00BF10A8"/>
    <w:rsid w:val="00BF3BD2"/>
    <w:rsid w:val="00C124C0"/>
    <w:rsid w:val="00C34104"/>
    <w:rsid w:val="00C3744B"/>
    <w:rsid w:val="00C43DD3"/>
    <w:rsid w:val="00C44B88"/>
    <w:rsid w:val="00C613CB"/>
    <w:rsid w:val="00C631B2"/>
    <w:rsid w:val="00C646DF"/>
    <w:rsid w:val="00C860D3"/>
    <w:rsid w:val="00CA2243"/>
    <w:rsid w:val="00CA6A4C"/>
    <w:rsid w:val="00CB6A10"/>
    <w:rsid w:val="00CB6BA6"/>
    <w:rsid w:val="00CC6970"/>
    <w:rsid w:val="00CD1C26"/>
    <w:rsid w:val="00CD4893"/>
    <w:rsid w:val="00CD6121"/>
    <w:rsid w:val="00CF6484"/>
    <w:rsid w:val="00CF73A9"/>
    <w:rsid w:val="00D54B7A"/>
    <w:rsid w:val="00D55110"/>
    <w:rsid w:val="00D614E4"/>
    <w:rsid w:val="00D76DDD"/>
    <w:rsid w:val="00DA473C"/>
    <w:rsid w:val="00DB40D3"/>
    <w:rsid w:val="00DB563B"/>
    <w:rsid w:val="00DB6091"/>
    <w:rsid w:val="00DD3FDF"/>
    <w:rsid w:val="00E278DD"/>
    <w:rsid w:val="00E32712"/>
    <w:rsid w:val="00E35C25"/>
    <w:rsid w:val="00E369AD"/>
    <w:rsid w:val="00E605AD"/>
    <w:rsid w:val="00E703DF"/>
    <w:rsid w:val="00E85A4F"/>
    <w:rsid w:val="00F03A9E"/>
    <w:rsid w:val="00F13718"/>
    <w:rsid w:val="00F64459"/>
    <w:rsid w:val="00F713F4"/>
    <w:rsid w:val="00F845C2"/>
    <w:rsid w:val="00FA0599"/>
    <w:rsid w:val="00FE5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9B850-6350-4CDC-B5C4-BFF22E3A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F69"/>
    <w:rPr>
      <w:noProof/>
      <w:lang w:val="tr-TR"/>
    </w:rPr>
  </w:style>
  <w:style w:type="paragraph" w:styleId="Balk3">
    <w:name w:val="heading 3"/>
    <w:basedOn w:val="Normal"/>
    <w:next w:val="Normal"/>
    <w:link w:val="Balk3Char"/>
    <w:uiPriority w:val="9"/>
    <w:unhideWhenUsed/>
    <w:qFormat/>
    <w:rsid w:val="005423A3"/>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751A"/>
    <w:pPr>
      <w:ind w:left="720"/>
      <w:contextualSpacing/>
    </w:pPr>
  </w:style>
  <w:style w:type="paragraph" w:styleId="stbilgi">
    <w:name w:val="header"/>
    <w:basedOn w:val="Normal"/>
    <w:link w:val="stbilgiChar"/>
    <w:uiPriority w:val="99"/>
    <w:unhideWhenUsed/>
    <w:rsid w:val="001A62A9"/>
    <w:pPr>
      <w:tabs>
        <w:tab w:val="center" w:pos="4513"/>
        <w:tab w:val="right" w:pos="9026"/>
      </w:tabs>
      <w:spacing w:line="240" w:lineRule="auto"/>
    </w:pPr>
  </w:style>
  <w:style w:type="character" w:customStyle="1" w:styleId="stbilgiChar">
    <w:name w:val="Üstbilgi Char"/>
    <w:basedOn w:val="VarsaylanParagrafYazTipi"/>
    <w:link w:val="stbilgi"/>
    <w:uiPriority w:val="99"/>
    <w:rsid w:val="001A62A9"/>
    <w:rPr>
      <w:noProof/>
      <w:lang w:val="tr-TR"/>
    </w:rPr>
  </w:style>
  <w:style w:type="paragraph" w:styleId="Altbilgi">
    <w:name w:val="footer"/>
    <w:basedOn w:val="Normal"/>
    <w:link w:val="AltbilgiChar"/>
    <w:uiPriority w:val="99"/>
    <w:unhideWhenUsed/>
    <w:rsid w:val="001A62A9"/>
    <w:pPr>
      <w:tabs>
        <w:tab w:val="center" w:pos="4513"/>
        <w:tab w:val="right" w:pos="9026"/>
      </w:tabs>
      <w:spacing w:line="240" w:lineRule="auto"/>
    </w:pPr>
  </w:style>
  <w:style w:type="character" w:customStyle="1" w:styleId="AltbilgiChar">
    <w:name w:val="Altbilgi Char"/>
    <w:basedOn w:val="VarsaylanParagrafYazTipi"/>
    <w:link w:val="Altbilgi"/>
    <w:uiPriority w:val="99"/>
    <w:rsid w:val="001A62A9"/>
    <w:rPr>
      <w:noProof/>
      <w:lang w:val="tr-TR"/>
    </w:rPr>
  </w:style>
  <w:style w:type="paragraph" w:styleId="BalonMetni">
    <w:name w:val="Balloon Text"/>
    <w:basedOn w:val="Normal"/>
    <w:link w:val="BalonMetniChar"/>
    <w:uiPriority w:val="99"/>
    <w:semiHidden/>
    <w:unhideWhenUsed/>
    <w:rsid w:val="00CA2243"/>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2243"/>
    <w:rPr>
      <w:rFonts w:ascii="Segoe UI" w:hAnsi="Segoe UI" w:cs="Segoe UI"/>
      <w:noProof/>
      <w:sz w:val="18"/>
      <w:szCs w:val="18"/>
      <w:lang w:val="tr-TR"/>
    </w:rPr>
  </w:style>
  <w:style w:type="character" w:customStyle="1" w:styleId="Balk3Char">
    <w:name w:val="Başlık 3 Char"/>
    <w:basedOn w:val="VarsaylanParagrafYazTipi"/>
    <w:link w:val="Balk3"/>
    <w:uiPriority w:val="9"/>
    <w:rsid w:val="005423A3"/>
    <w:rPr>
      <w:rFonts w:asciiTheme="majorHAnsi" w:eastAsiaTheme="majorEastAsia" w:hAnsiTheme="majorHAnsi" w:cstheme="majorBidi"/>
      <w:noProof/>
      <w:color w:val="1F4D78" w:themeColor="accent1" w:themeShade="7F"/>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95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D96E-6A35-4EC3-9AD3-4491808C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39</Pages>
  <Words>9575</Words>
  <Characters>54579</Characters>
  <Application>Microsoft Office Word</Application>
  <DocSecurity>0</DocSecurity>
  <Lines>454</Lines>
  <Paragraphs>128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Karayel</dc:creator>
  <cp:keywords/>
  <dc:description/>
  <cp:lastModifiedBy>Güzide Erkurt</cp:lastModifiedBy>
  <cp:revision>74</cp:revision>
  <cp:lastPrinted>2023-05-04T10:57:00Z</cp:lastPrinted>
  <dcterms:created xsi:type="dcterms:W3CDTF">2023-04-24T12:04:00Z</dcterms:created>
  <dcterms:modified xsi:type="dcterms:W3CDTF">2023-05-16T06:53:00Z</dcterms:modified>
</cp:coreProperties>
</file>